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1445"/>
        <w:rPr>
          <w:b/>
          <w:bCs/>
        </w:rPr>
      </w:pPr>
      <w:r>
        <w:rPr>
          <w:b/>
          <w:bCs/>
        </w:rPr>
        <w:t xml:space="preserve">Министерство образования и науки Российской Федерации </w:t>
      </w:r>
      <w:r>
        <w:rPr>
          <w:b/>
          <w:bCs/>
        </w:rPr>
        <w:br/>
        <w:t xml:space="preserve">Федеральное государственное бюджетное образовательное учреждение высшего </w:t>
      </w:r>
      <w:r>
        <w:rPr>
          <w:b/>
          <w:bCs/>
        </w:rPr>
        <w:t xml:space="preserve">образования </w:t>
      </w:r>
      <w:r>
        <w:rPr>
          <w:b/>
          <w:bCs/>
        </w:rPr>
        <w:br/>
        <w:t xml:space="preserve">«</w:t>
      </w:r>
      <w:r>
        <w:rPr>
          <w:b/>
          <w:bCs/>
        </w:rPr>
        <w:t xml:space="preserve">Восточно-Сибирский государственный университет технологий и управления»</w:t>
      </w:r>
      <w:r>
        <w:rPr>
          <w:b/>
          <w:bCs/>
        </w:rPr>
      </w:r>
      <w:r>
        <w:rPr>
          <w:b/>
          <w:bCs/>
        </w:rPr>
      </w:r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46"/>
      </w:pPr>
      <w:r>
        <w:rPr>
          <w:sz w:val="28"/>
        </w:rPr>
        <w:t xml:space="preserve">Алтаев А.А., Будаев Е.С.</w:t>
      </w:r>
      <w:r/>
    </w:p>
    <w:p>
      <w:pPr>
        <w:pStyle w:val="1429"/>
      </w:pPr>
      <w:r/>
      <w:r/>
    </w:p>
    <w:p>
      <w:pPr>
        <w:pStyle w:val="1447"/>
      </w:pPr>
      <w:r>
        <w:t xml:space="preserve">Практикум по </w:t>
      </w:r>
      <w:r>
        <w:t xml:space="preserve">дисциплине </w:t>
      </w:r>
      <w:r>
        <w:br/>
        <w:t xml:space="preserve">«</w:t>
      </w:r>
      <w:r>
        <w:t xml:space="preserve">Компьютерные сети. Курсовая работа»</w:t>
      </w:r>
      <w:r/>
    </w:p>
    <w:p>
      <w:pPr>
        <w:pStyle w:val="1448"/>
      </w:pPr>
      <w:r/>
      <w:r/>
    </w:p>
    <w:p>
      <w:pPr>
        <w:pStyle w:val="1448"/>
      </w:pPr>
      <w:r/>
      <w:r/>
    </w:p>
    <w:p>
      <w:pPr>
        <w:pStyle w:val="1448"/>
      </w:pPr>
      <w:r/>
      <w:r/>
    </w:p>
    <w:p>
      <w:pPr>
        <w:pStyle w:val="1448"/>
      </w:pPr>
      <w:r/>
      <w:r/>
    </w:p>
    <w:p>
      <w:pPr>
        <w:pStyle w:val="1445"/>
        <w:rPr>
          <w:b/>
          <w:bCs/>
        </w:rPr>
      </w:pPr>
      <w:r/>
      <w:bookmarkStart w:id="0" w:name="_Toc529691379"/>
      <w:r/>
      <w:bookmarkStart w:id="1" w:name="_Toc529691596"/>
      <w:r>
        <w:rPr>
          <w:b/>
          <w:bCs/>
        </w:rPr>
        <w:t xml:space="preserve">МЕТОДИЧЕСКОЕ ПОСОБИЕ </w:t>
      </w:r>
      <w:bookmarkEnd w:id="0"/>
      <w:r/>
      <w:bookmarkEnd w:id="1"/>
      <w:r>
        <w:rPr>
          <w:b/>
          <w:bCs/>
        </w:rPr>
      </w:r>
      <w:r>
        <w:rPr>
          <w:b/>
          <w:bCs/>
        </w:rPr>
      </w:r>
    </w:p>
    <w:p>
      <w:pPr>
        <w:pStyle w:val="1445"/>
        <w:rPr>
          <w:b/>
          <w:bCs/>
        </w:rPr>
      </w:pPr>
      <w:r>
        <w:rPr>
          <w:b/>
          <w:bCs/>
        </w:rPr>
        <w:t xml:space="preserve">для студентов направления подготовки </w:t>
      </w:r>
      <w:r>
        <w:rPr>
          <w:b/>
          <w:bCs/>
        </w:rPr>
        <w:br/>
        <w:t xml:space="preserve">09.03.04 - Программная инженерия</w:t>
      </w:r>
      <w:r>
        <w:rPr>
          <w:b/>
          <w:bCs/>
        </w:rPr>
      </w:r>
      <w:r>
        <w:rPr>
          <w:b/>
          <w:bCs/>
        </w:rPr>
      </w:r>
    </w:p>
    <w:p>
      <w:pPr>
        <w:ind w:left="567"/>
      </w:pPr>
      <w:r/>
      <w:r/>
    </w:p>
    <w:p>
      <w:pPr>
        <w:ind w:left="567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34"/>
      </w:pPr>
      <w:r/>
      <w:r/>
    </w:p>
    <w:p>
      <w:pPr>
        <w:pStyle w:val="1448"/>
      </w:pPr>
      <w:r>
        <w:t xml:space="preserve">Издательство ВСГУТУ</w:t>
      </w:r>
      <w:r/>
    </w:p>
    <w:p>
      <w:pPr>
        <w:pStyle w:val="1448"/>
      </w:pPr>
      <w:r>
        <w:t xml:space="preserve">Улан-Удэ, 2022</w:t>
      </w:r>
      <w:r/>
    </w:p>
    <w:p>
      <w:r>
        <w:br w:type="page" w:clear="all"/>
      </w:r>
      <w:r>
        <w:t xml:space="preserve">УДК 004.7(075)</w:t>
      </w:r>
      <w:r/>
    </w:p>
    <w:p>
      <w:r>
        <w:t xml:space="preserve">ББК 32.971.35</w:t>
      </w:r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>
        <w:t xml:space="preserve">Практикум по дисциплине</w:t>
      </w:r>
      <w:r>
        <w:br/>
        <w:t xml:space="preserve">«Компьютерные сети. Курсовая работа»/ Сост. Алтаев А.А., Будаев Е.С. – Улан-Удэ, Изд-во ВСГУТУ, 2022. – </w:t>
      </w:r>
      <w:r>
        <w:rPr>
          <w:color w:val="ff0000"/>
        </w:rPr>
        <w:t xml:space="preserve">109</w:t>
      </w:r>
      <w:r>
        <w:rPr>
          <w:color w:val="ff0000"/>
        </w:rPr>
        <w:t xml:space="preserve"> </w:t>
      </w:r>
      <w:r>
        <w:t xml:space="preserve">с.</w:t>
      </w:r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jc w:val="center"/>
        <w:spacing w:line="360" w:lineRule="auto"/>
      </w:pPr>
      <w:r>
        <w:t xml:space="preserve">Методическое пособие включает краткую теорию компьютерных сетей, задание по курсовой работе и указания по ее выполнению. Предназначено студентам направления подготовки 09.03.04 - Программная инженерия</w:t>
      </w:r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>
        <w:t xml:space="preserve">Рецензент: </w:t>
      </w:r>
      <w:r>
        <w:rPr>
          <w:i/>
          <w:iCs/>
        </w:rPr>
        <w:t xml:space="preserve">Дармаев Т.Г.</w:t>
      </w:r>
      <w:r>
        <w:t xml:space="preserve">, к.ф.-м.н., доц. БГУ</w:t>
      </w:r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>
        <w:t xml:space="preserve">Печатается по решению редакционно-издательского совета ВСГУТУ</w:t>
      </w:r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/>
      <w:r/>
    </w:p>
    <w:p>
      <w:pPr>
        <w:pStyle w:val="1429"/>
      </w:pPr>
      <w:r>
        <w:rPr>
          <w:rFonts w:ascii="Symbol" w:hAnsi="Symbol" w:eastAsia="Symbol" w:cs="Symbol"/>
        </w:rPr>
        <w:t xml:space="preserve"></w:t>
      </w:r>
      <w:r>
        <w:t xml:space="preserve"> ВСГТУ, 2022 г.</w:t>
      </w:r>
      <w:r/>
    </w:p>
    <w:p>
      <w:pPr>
        <w:pStyle w:val="1429"/>
      </w:pPr>
      <w:r>
        <w:rPr>
          <w:rFonts w:ascii="Symbol" w:hAnsi="Symbol" w:eastAsia="Symbol" w:cs="Symbol"/>
        </w:rPr>
        <w:t xml:space="preserve"></w:t>
      </w:r>
      <w:r>
        <w:t xml:space="preserve"> Алтаев А.А., Будаев Е.С.</w:t>
      </w:r>
      <w:r/>
    </w:p>
    <w:p>
      <w:r/>
      <w:r/>
    </w:p>
    <w:p>
      <w:pPr>
        <w:pStyle w:val="1257"/>
        <w:jc w:val="center"/>
      </w:pPr>
      <w:r>
        <w:br w:type="page" w:clear="all"/>
      </w:r>
      <w:bookmarkStart w:id="2" w:name="_Toc89493917"/>
      <w:r/>
      <w:bookmarkStart w:id="3" w:name="_Toc93554452"/>
      <w:r>
        <w:t xml:space="preserve">Оглавление</w:t>
      </w:r>
      <w:bookmarkEnd w:id="2"/>
      <w:r/>
      <w:bookmarkEnd w:id="3"/>
      <w:r/>
      <w:r/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tooltip="#_Toc93554452" w:anchor="_Toc93554452" w:history="1">
        <w:r>
          <w:rPr>
            <w:rStyle w:val="1441"/>
          </w:rPr>
          <w:t xml:space="preserve">Оглавление</w:t>
        </w:r>
        <w:r>
          <w:tab/>
        </w:r>
        <w:r>
          <w:fldChar w:fldCharType="begin"/>
        </w:r>
        <w:r>
          <w:instrText xml:space="preserve"> PAGEREF _Toc93554452 \h </w:instrText>
        </w:r>
        <w:r>
          <w:fldChar w:fldCharType="separate"/>
        </w:r>
        <w:r>
          <w:rPr>
            <w:rStyle w:val="1441"/>
          </w:rPr>
          <w:t xml:space="preserve">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3" w:anchor="_Toc93554453" w:history="1">
        <w:r>
          <w:rPr>
            <w:rStyle w:val="1441"/>
          </w:rPr>
          <w:t xml:space="preserve">Введение</w:t>
        </w:r>
        <w:r>
          <w:tab/>
        </w:r>
        <w:r>
          <w:fldChar w:fldCharType="begin"/>
        </w:r>
        <w:r>
          <w:instrText xml:space="preserve"> PAGEREF _Toc93554453 \h </w:instrText>
        </w:r>
        <w:r>
          <w:fldChar w:fldCharType="separate"/>
        </w:r>
        <w:r>
          <w:rPr>
            <w:rStyle w:val="1441"/>
          </w:rPr>
          <w:t xml:space="preserve">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4" w:anchor="_Toc93554454" w:history="1">
        <w:r>
          <w:rPr>
            <w:rStyle w:val="1441"/>
          </w:rPr>
          <w:t xml:space="preserve">Общий обзор теории компьютерных сетей</w:t>
        </w:r>
        <w:r>
          <w:tab/>
        </w:r>
        <w:r>
          <w:fldChar w:fldCharType="begin"/>
        </w:r>
        <w:r>
          <w:instrText xml:space="preserve"> PAGEREF _Toc93554454 \h </w:instrText>
        </w:r>
        <w:r>
          <w:fldChar w:fldCharType="separate"/>
        </w:r>
        <w:r>
          <w:rPr>
            <w:rStyle w:val="1441"/>
          </w:rPr>
          <w:t xml:space="preserve">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5" w:anchor="_Toc93554455" w:history="1">
        <w:r>
          <w:rPr>
            <w:rStyle w:val="1441"/>
            <w:b/>
          </w:rPr>
          <w:t xml:space="preserve">Базовые понятия</w:t>
        </w:r>
        <w:r>
          <w:tab/>
        </w:r>
        <w:r>
          <w:fldChar w:fldCharType="begin"/>
        </w:r>
        <w:r>
          <w:instrText xml:space="preserve"> PAGEREF _Toc93554455 \h </w:instrText>
        </w:r>
        <w:r>
          <w:fldChar w:fldCharType="separate"/>
        </w:r>
        <w:r>
          <w:rPr>
            <w:rStyle w:val="1441"/>
            <w:b/>
          </w:rPr>
          <w:t xml:space="preserve">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6" w:anchor="_Toc93554456" w:history="1">
        <w:r>
          <w:rPr>
            <w:rStyle w:val="1441"/>
            <w:b/>
          </w:rPr>
          <w:t xml:space="preserve">Классификация компьютерных сетей</w:t>
        </w:r>
        <w:r>
          <w:tab/>
        </w:r>
        <w:r>
          <w:fldChar w:fldCharType="begin"/>
        </w:r>
        <w:r>
          <w:instrText xml:space="preserve"> PAGEREF _Toc93554456 \h </w:instrText>
        </w:r>
        <w:r>
          <w:fldChar w:fldCharType="separate"/>
        </w:r>
        <w:r>
          <w:rPr>
            <w:rStyle w:val="1441"/>
            <w:b/>
          </w:rPr>
          <w:t xml:space="preserve">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7" w:anchor="_Toc93554457" w:history="1">
        <w:r>
          <w:rPr>
            <w:rStyle w:val="1441"/>
          </w:rPr>
          <w:t xml:space="preserve">Классификация компьютерных сетей по территории, по размерам</w:t>
        </w:r>
        <w:r>
          <w:tab/>
        </w:r>
        <w:r>
          <w:fldChar w:fldCharType="begin"/>
        </w:r>
        <w:r>
          <w:instrText xml:space="preserve"> PAGEREF _Toc93554457 \h </w:instrText>
        </w:r>
        <w:r>
          <w:fldChar w:fldCharType="separate"/>
        </w:r>
        <w:r>
          <w:rPr>
            <w:rStyle w:val="1441"/>
          </w:rPr>
          <w:t xml:space="preserve">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8" w:anchor="_Toc93554458" w:history="1">
        <w:r>
          <w:rPr>
            <w:rStyle w:val="1441"/>
          </w:rPr>
          <w:t xml:space="preserve">Классификация компьютерных сетей по топологии</w:t>
        </w:r>
        <w:r>
          <w:tab/>
        </w:r>
        <w:r>
          <w:fldChar w:fldCharType="begin"/>
        </w:r>
        <w:r>
          <w:instrText xml:space="preserve"> PAGEREF _Toc93554458 \h </w:instrText>
        </w:r>
        <w:r>
          <w:fldChar w:fldCharType="separate"/>
        </w:r>
        <w:r>
          <w:rPr>
            <w:rStyle w:val="1441"/>
          </w:rPr>
          <w:t xml:space="preserve">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59" w:anchor="_Toc93554459" w:history="1">
        <w:r>
          <w:rPr>
            <w:rStyle w:val="1441"/>
          </w:rPr>
          <w:t xml:space="preserve">Классификация компьютерных сетей по типу среды передачи</w:t>
        </w:r>
        <w:r>
          <w:tab/>
        </w:r>
        <w:r>
          <w:fldChar w:fldCharType="begin"/>
        </w:r>
        <w:r>
          <w:instrText xml:space="preserve"> PAGEREF _Toc93554459 \h </w:instrText>
        </w:r>
        <w:r>
          <w:fldChar w:fldCharType="separate"/>
        </w:r>
        <w:r>
          <w:rPr>
            <w:rStyle w:val="1441"/>
          </w:rPr>
          <w:t xml:space="preserve">9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0" w:anchor="_Toc93554460" w:history="1">
        <w:r>
          <w:rPr>
            <w:rStyle w:val="1441"/>
            <w:b/>
          </w:rPr>
          <w:t xml:space="preserve">Структура сети</w:t>
        </w:r>
        <w:r>
          <w:tab/>
        </w:r>
        <w:r>
          <w:fldChar w:fldCharType="begin"/>
        </w:r>
        <w:r>
          <w:instrText xml:space="preserve"> PAGEREF _Toc93554460 \h </w:instrText>
        </w:r>
        <w:r>
          <w:fldChar w:fldCharType="separate"/>
        </w:r>
        <w:r>
          <w:rPr>
            <w:rStyle w:val="1441"/>
            <w:b/>
          </w:rPr>
          <w:t xml:space="preserve">9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1" w:anchor="_Toc93554461" w:history="1">
        <w:r>
          <w:rPr>
            <w:rStyle w:val="1441"/>
            <w:b/>
          </w:rPr>
          <w:t xml:space="preserve">Сетевые протоколы</w:t>
        </w:r>
        <w:r>
          <w:tab/>
        </w:r>
        <w:r>
          <w:fldChar w:fldCharType="begin"/>
        </w:r>
        <w:r>
          <w:instrText xml:space="preserve"> PAGEREF _Toc93554461 \h </w:instrText>
        </w:r>
        <w:r>
          <w:fldChar w:fldCharType="separate"/>
        </w:r>
        <w:r>
          <w:rPr>
            <w:rStyle w:val="1441"/>
            <w:b/>
          </w:rPr>
          <w:t xml:space="preserve">10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2" w:anchor="_Toc93554462" w:history="1">
        <w:r>
          <w:rPr>
            <w:rStyle w:val="1441"/>
          </w:rPr>
          <w:t xml:space="preserve">Совместная работа сетевых протоколов</w:t>
        </w:r>
        <w:r>
          <w:tab/>
        </w:r>
        <w:r>
          <w:fldChar w:fldCharType="begin"/>
        </w:r>
        <w:r>
          <w:instrText xml:space="preserve"> PAGEREF _Toc93554462 \h </w:instrText>
        </w:r>
        <w:r>
          <w:fldChar w:fldCharType="separate"/>
        </w:r>
        <w:r>
          <w:rPr>
            <w:rStyle w:val="1441"/>
          </w:rPr>
          <w:t xml:space="preserve">13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3" w:anchor="_Toc93554463" w:history="1">
        <w:r>
          <w:rPr>
            <w:rStyle w:val="1441"/>
          </w:rPr>
          <w:t xml:space="preserve">Инкапсуляция и декапсуляция</w:t>
        </w:r>
        <w:r>
          <w:tab/>
        </w:r>
        <w:r>
          <w:fldChar w:fldCharType="begin"/>
        </w:r>
        <w:r>
          <w:instrText xml:space="preserve"> PAGEREF _Toc93554463 \h </w:instrText>
        </w:r>
        <w:r>
          <w:fldChar w:fldCharType="separate"/>
        </w:r>
        <w:r>
          <w:rPr>
            <w:rStyle w:val="1441"/>
          </w:rPr>
          <w:t xml:space="preserve">14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4" w:anchor="_Toc93554464" w:history="1">
        <w:r>
          <w:rPr>
            <w:rStyle w:val="1441"/>
            <w:b/>
          </w:rPr>
          <w:t xml:space="preserve">Транспортный уровень модели OSI</w:t>
        </w:r>
        <w:r>
          <w:tab/>
        </w:r>
        <w:r>
          <w:fldChar w:fldCharType="begin"/>
        </w:r>
        <w:r>
          <w:instrText xml:space="preserve"> PAGEREF _Toc93554464 \h </w:instrText>
        </w:r>
        <w:r>
          <w:fldChar w:fldCharType="separate"/>
        </w:r>
        <w:r>
          <w:rPr>
            <w:rStyle w:val="1441"/>
            <w:b/>
          </w:rPr>
          <w:t xml:space="preserve">15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5" w:anchor="_Toc93554465" w:history="1">
        <w:r>
          <w:rPr>
            <w:rStyle w:val="1441"/>
          </w:rPr>
          <w:t xml:space="preserve">Порты</w:t>
        </w:r>
        <w:r>
          <w:tab/>
        </w:r>
        <w:r>
          <w:fldChar w:fldCharType="begin"/>
        </w:r>
        <w:r>
          <w:instrText xml:space="preserve"> PAGEREF _Toc93554465 \h </w:instrText>
        </w:r>
        <w:r>
          <w:fldChar w:fldCharType="separate"/>
        </w:r>
        <w:r>
          <w:rPr>
            <w:rStyle w:val="1441"/>
          </w:rPr>
          <w:t xml:space="preserve">16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6" w:anchor="_Toc93554466" w:history="1">
        <w:r>
          <w:rPr>
            <w:rStyle w:val="1441"/>
          </w:rPr>
          <w:t xml:space="preserve">Протокол TCP</w:t>
        </w:r>
        <w:r>
          <w:tab/>
        </w:r>
        <w:r>
          <w:fldChar w:fldCharType="begin"/>
        </w:r>
        <w:r>
          <w:instrText xml:space="preserve"> PAGEREF _Toc93554466 \h </w:instrText>
        </w:r>
        <w:r>
          <w:fldChar w:fldCharType="separate"/>
        </w:r>
        <w:r>
          <w:rPr>
            <w:rStyle w:val="1441"/>
          </w:rPr>
          <w:t xml:space="preserve">16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7" w:anchor="_Toc93554467" w:history="1">
        <w:r>
          <w:rPr>
            <w:rStyle w:val="1441"/>
          </w:rPr>
          <w:t xml:space="preserve">Протокол UDP</w:t>
        </w:r>
        <w:r>
          <w:tab/>
        </w:r>
        <w:r>
          <w:fldChar w:fldCharType="begin"/>
        </w:r>
        <w:r>
          <w:instrText xml:space="preserve"> PAGEREF _Toc93554467 \h </w:instrText>
        </w:r>
        <w:r>
          <w:fldChar w:fldCharType="separate"/>
        </w:r>
        <w:r>
          <w:rPr>
            <w:rStyle w:val="1441"/>
          </w:rPr>
          <w:t xml:space="preserve">19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8" w:anchor="_Toc93554468" w:history="1">
        <w:r>
          <w:rPr>
            <w:rStyle w:val="1441"/>
            <w:b/>
          </w:rPr>
          <w:t xml:space="preserve">Сетевой уровень модели OSI</w:t>
        </w:r>
        <w:r>
          <w:tab/>
        </w:r>
        <w:r>
          <w:fldChar w:fldCharType="begin"/>
        </w:r>
        <w:r>
          <w:instrText xml:space="preserve"> PAGEREF _Toc93554468 \h </w:instrText>
        </w:r>
        <w:r>
          <w:fldChar w:fldCharType="separate"/>
        </w:r>
        <w:r>
          <w:rPr>
            <w:rStyle w:val="1441"/>
            <w:b/>
          </w:rPr>
          <w:t xml:space="preserve">21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69" w:anchor="_Toc93554469" w:history="1">
        <w:r>
          <w:rPr>
            <w:rStyle w:val="1441"/>
          </w:rPr>
          <w:t xml:space="preserve">Связь сетевого уровня с транспортным</w:t>
        </w:r>
        <w:r>
          <w:tab/>
        </w:r>
        <w:r>
          <w:fldChar w:fldCharType="begin"/>
        </w:r>
        <w:r>
          <w:instrText xml:space="preserve"> PAGEREF _Toc93554469 \h </w:instrText>
        </w:r>
        <w:r>
          <w:fldChar w:fldCharType="separate"/>
        </w:r>
        <w:r>
          <w:rPr>
            <w:rStyle w:val="1441"/>
          </w:rPr>
          <w:t xml:space="preserve">21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0" w:anchor="_Toc93554470" w:history="1">
        <w:r>
          <w:rPr>
            <w:rStyle w:val="1441"/>
          </w:rPr>
          <w:t xml:space="preserve">Типы рассылок</w:t>
        </w:r>
        <w:r>
          <w:tab/>
        </w:r>
        <w:r>
          <w:fldChar w:fldCharType="begin"/>
        </w:r>
        <w:r>
          <w:instrText xml:space="preserve"> PAGEREF _Toc93554470 \h </w:instrText>
        </w:r>
        <w:r>
          <w:fldChar w:fldCharType="separate"/>
        </w:r>
        <w:r>
          <w:rPr>
            <w:rStyle w:val="1441"/>
          </w:rPr>
          <w:t xml:space="preserve">23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1" w:anchor="_Toc93554471" w:history="1">
        <w:r>
          <w:rPr>
            <w:rStyle w:val="1441"/>
          </w:rPr>
          <w:t xml:space="preserve">Типы </w:t>
        </w:r>
        <w:r>
          <w:rPr>
            <w:rStyle w:val="1441"/>
            <w:lang w:val="en-US"/>
          </w:rPr>
          <w:t xml:space="preserve">IP</w:t>
        </w:r>
        <w:r>
          <w:rPr>
            <w:rStyle w:val="1441"/>
          </w:rPr>
          <w:t xml:space="preserve"> адресов</w:t>
        </w:r>
        <w:r>
          <w:tab/>
        </w:r>
        <w:r>
          <w:fldChar w:fldCharType="begin"/>
        </w:r>
        <w:r>
          <w:instrText xml:space="preserve"> PAGEREF _Toc93554471 \h </w:instrText>
        </w:r>
        <w:r>
          <w:fldChar w:fldCharType="separate"/>
        </w:r>
        <w:r>
          <w:rPr>
            <w:rStyle w:val="1441"/>
          </w:rPr>
          <w:t xml:space="preserve">23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2" w:anchor="_Toc93554472" w:history="1">
        <w:r>
          <w:rPr>
            <w:rStyle w:val="1441"/>
          </w:rPr>
          <w:t xml:space="preserve">Двоичная и десятичная системы исчисления</w:t>
        </w:r>
        <w:r>
          <w:tab/>
        </w:r>
        <w:r>
          <w:fldChar w:fldCharType="begin"/>
        </w:r>
        <w:r>
          <w:instrText xml:space="preserve"> PAGEREF _Toc93554472 \h </w:instrText>
        </w:r>
        <w:r>
          <w:fldChar w:fldCharType="separate"/>
        </w:r>
        <w:r>
          <w:rPr>
            <w:rStyle w:val="1441"/>
          </w:rPr>
          <w:t xml:space="preserve">24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3" w:anchor="_Toc93554473" w:history="1">
        <w:r>
          <w:rPr>
            <w:rStyle w:val="1441"/>
          </w:rPr>
          <w:t xml:space="preserve">Структура </w:t>
        </w:r>
        <w:r>
          <w:rPr>
            <w:rStyle w:val="1441"/>
            <w:lang w:val="en-US"/>
          </w:rPr>
          <w:t xml:space="preserve">IP</w:t>
        </w:r>
        <w:r>
          <w:rPr>
            <w:rStyle w:val="1441"/>
          </w:rPr>
          <w:t xml:space="preserve"> адреса</w:t>
        </w:r>
        <w:r>
          <w:tab/>
        </w:r>
        <w:r>
          <w:fldChar w:fldCharType="begin"/>
        </w:r>
        <w:r>
          <w:instrText xml:space="preserve"> PAGEREF _Toc93554473 \h </w:instrText>
        </w:r>
        <w:r>
          <w:fldChar w:fldCharType="separate"/>
        </w:r>
        <w:r>
          <w:rPr>
            <w:rStyle w:val="1441"/>
          </w:rPr>
          <w:t xml:space="preserve">25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4" w:anchor="_Toc93554474" w:history="1">
        <w:r>
          <w:rPr>
            <w:rStyle w:val="1441"/>
          </w:rPr>
          <w:t xml:space="preserve">Методика вычисления сетевого и широковещательного адресов</w:t>
        </w:r>
        <w:r>
          <w:tab/>
        </w:r>
        <w:r>
          <w:fldChar w:fldCharType="begin"/>
        </w:r>
        <w:r>
          <w:instrText xml:space="preserve"> PAGEREF _Toc93554474 \h </w:instrText>
        </w:r>
        <w:r>
          <w:fldChar w:fldCharType="separate"/>
        </w:r>
        <w:r>
          <w:rPr>
            <w:rStyle w:val="1441"/>
          </w:rPr>
          <w:t xml:space="preserve">26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5" w:anchor="_Toc93554475" w:history="1">
        <w:r>
          <w:rPr>
            <w:rStyle w:val="1441"/>
          </w:rPr>
          <w:t xml:space="preserve">Примеры расчета адресов</w:t>
        </w:r>
        <w:r>
          <w:tab/>
        </w:r>
        <w:r>
          <w:fldChar w:fldCharType="begin"/>
        </w:r>
        <w:r>
          <w:instrText xml:space="preserve"> PAGEREF _Toc93554475 \h </w:instrText>
        </w:r>
        <w:r>
          <w:fldChar w:fldCharType="separate"/>
        </w:r>
        <w:r>
          <w:rPr>
            <w:rStyle w:val="1441"/>
          </w:rPr>
          <w:t xml:space="preserve">26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6" w:anchor="_Toc93554476" w:history="1">
        <w:r>
          <w:rPr>
            <w:rStyle w:val="1441"/>
          </w:rPr>
          <w:t xml:space="preserve">Экскурс в историю </w:t>
        </w:r>
        <w:r>
          <w:rPr>
            <w:rStyle w:val="1441"/>
            <w:lang w:val="en-US"/>
          </w:rPr>
          <w:t xml:space="preserve">IP</w:t>
        </w:r>
        <w:r>
          <w:rPr>
            <w:rStyle w:val="1441"/>
          </w:rPr>
          <w:t xml:space="preserve"> протокола</w:t>
        </w:r>
        <w:r>
          <w:tab/>
        </w:r>
        <w:r>
          <w:fldChar w:fldCharType="begin"/>
        </w:r>
        <w:r>
          <w:instrText xml:space="preserve"> PAGEREF _Toc93554476 \h </w:instrText>
        </w:r>
        <w:r>
          <w:fldChar w:fldCharType="separate"/>
        </w:r>
        <w:r>
          <w:rPr>
            <w:rStyle w:val="1441"/>
          </w:rPr>
          <w:t xml:space="preserve">28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7" w:anchor="_Toc93554477" w:history="1">
        <w:r>
          <w:rPr>
            <w:rStyle w:val="1441"/>
          </w:rPr>
          <w:t xml:space="preserve">Классовая адресация</w:t>
        </w:r>
        <w:r>
          <w:tab/>
        </w:r>
        <w:r>
          <w:fldChar w:fldCharType="begin"/>
        </w:r>
        <w:r>
          <w:instrText xml:space="preserve"> PAGEREF _Toc93554477 \h </w:instrText>
        </w:r>
        <w:r>
          <w:fldChar w:fldCharType="separate"/>
        </w:r>
        <w:r>
          <w:rPr>
            <w:rStyle w:val="1441"/>
          </w:rPr>
          <w:t xml:space="preserve">28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8" w:anchor="_Toc93554478" w:history="1">
        <w:r>
          <w:rPr>
            <w:rStyle w:val="1441"/>
          </w:rPr>
          <w:t xml:space="preserve">Служебные адреса</w:t>
        </w:r>
        <w:r>
          <w:tab/>
        </w:r>
        <w:r>
          <w:fldChar w:fldCharType="begin"/>
        </w:r>
        <w:r>
          <w:instrText xml:space="preserve"> PAGEREF _Toc93554478 \h </w:instrText>
        </w:r>
        <w:r>
          <w:fldChar w:fldCharType="separate"/>
        </w:r>
        <w:r>
          <w:rPr>
            <w:rStyle w:val="1441"/>
          </w:rPr>
          <w:t xml:space="preserve">30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79" w:anchor="_Toc93554479" w:history="1">
        <w:r>
          <w:rPr>
            <w:rStyle w:val="1441"/>
          </w:rPr>
          <w:t xml:space="preserve">Бесклассовая адресация</w:t>
        </w:r>
        <w:r>
          <w:tab/>
        </w:r>
        <w:r>
          <w:fldChar w:fldCharType="begin"/>
        </w:r>
        <w:r>
          <w:instrText xml:space="preserve"> PAGEREF _Toc93554479 \h </w:instrText>
        </w:r>
        <w:r>
          <w:fldChar w:fldCharType="separate"/>
        </w:r>
        <w:r>
          <w:rPr>
            <w:rStyle w:val="1441"/>
          </w:rPr>
          <w:t xml:space="preserve">31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0" w:anchor="_Toc93554480" w:history="1">
        <w:r>
          <w:rPr>
            <w:rStyle w:val="1441"/>
            <w:lang w:val="en-US"/>
          </w:rPr>
          <w:t xml:space="preserve">Subnetting</w:t>
        </w:r>
        <w:r>
          <w:tab/>
        </w:r>
        <w:r>
          <w:fldChar w:fldCharType="begin"/>
        </w:r>
        <w:r>
          <w:instrText xml:space="preserve"> PAGEREF _Toc93554480 \h </w:instrText>
        </w:r>
        <w:r>
          <w:fldChar w:fldCharType="separate"/>
        </w:r>
        <w:r>
          <w:rPr>
            <w:rStyle w:val="1441"/>
            <w:lang w:val="en-US"/>
          </w:rPr>
          <w:t xml:space="preserve">32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1" w:anchor="_Toc93554481" w:history="1">
        <w:r>
          <w:rPr>
            <w:rStyle w:val="1441"/>
            <w:lang w:val="en-US"/>
          </w:rPr>
          <w:t xml:space="preserve">Supernetting</w:t>
        </w:r>
        <w:r>
          <w:tab/>
        </w:r>
        <w:r>
          <w:fldChar w:fldCharType="begin"/>
        </w:r>
        <w:r>
          <w:instrText xml:space="preserve"> PAGEREF _Toc93554481 \h </w:instrText>
        </w:r>
        <w:r>
          <w:fldChar w:fldCharType="separate"/>
        </w:r>
        <w:r>
          <w:rPr>
            <w:rStyle w:val="1441"/>
            <w:lang w:val="en-US"/>
          </w:rPr>
          <w:t xml:space="preserve">33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2" w:anchor="_Toc93554482" w:history="1">
        <w:r>
          <w:rPr>
            <w:rStyle w:val="1441"/>
          </w:rPr>
          <w:t xml:space="preserve">Публичные и приватные адреса, технология </w:t>
        </w:r>
        <w:r>
          <w:rPr>
            <w:rStyle w:val="1441"/>
            <w:lang w:val="en-US"/>
          </w:rPr>
          <w:t xml:space="preserve">NAT</w:t>
        </w:r>
        <w:r>
          <w:tab/>
        </w:r>
        <w:r>
          <w:fldChar w:fldCharType="begin"/>
        </w:r>
        <w:r>
          <w:instrText xml:space="preserve"> PAGEREF _Toc93554482 \h </w:instrText>
        </w:r>
        <w:r>
          <w:fldChar w:fldCharType="separate"/>
        </w:r>
        <w:r>
          <w:rPr>
            <w:rStyle w:val="1441"/>
          </w:rPr>
          <w:t xml:space="preserve">35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3" w:anchor="_Toc93554483" w:history="1">
        <w:r>
          <w:rPr>
            <w:rStyle w:val="1441"/>
          </w:rPr>
          <w:t xml:space="preserve">Выполнение контрольного теста по </w:t>
        </w:r>
        <w:r>
          <w:rPr>
            <w:rStyle w:val="1441"/>
            <w:lang w:val="en-US"/>
          </w:rPr>
          <w:t xml:space="preserve">IP</w:t>
        </w:r>
        <w:r>
          <w:rPr>
            <w:rStyle w:val="1441"/>
          </w:rPr>
          <w:t xml:space="preserve"> адресации</w:t>
        </w:r>
        <w:r>
          <w:tab/>
        </w:r>
        <w:r>
          <w:fldChar w:fldCharType="begin"/>
        </w:r>
        <w:r>
          <w:instrText xml:space="preserve"> PAGEREF _Toc93554483 \h </w:instrText>
        </w:r>
        <w:r>
          <w:fldChar w:fldCharType="separate"/>
        </w:r>
        <w:r>
          <w:rPr>
            <w:rStyle w:val="1441"/>
          </w:rPr>
          <w:t xml:space="preserve">37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4" w:anchor="_Toc93554484" w:history="1">
        <w:r>
          <w:rPr>
            <w:rStyle w:val="1441"/>
            <w:b/>
          </w:rPr>
          <w:t xml:space="preserve">DNS</w:t>
        </w:r>
        <w:r>
          <w:tab/>
        </w:r>
        <w:r>
          <w:fldChar w:fldCharType="begin"/>
        </w:r>
        <w:r>
          <w:instrText xml:space="preserve"> PAGEREF _Toc93554484 \h </w:instrText>
        </w:r>
        <w:r>
          <w:fldChar w:fldCharType="separate"/>
        </w:r>
        <w:r>
          <w:rPr>
            <w:rStyle w:val="1441"/>
            <w:b/>
          </w:rPr>
          <w:t xml:space="preserve">37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5" w:anchor="_Toc93554485" w:history="1">
        <w:r>
          <w:rPr>
            <w:rStyle w:val="1441"/>
            <w:b/>
          </w:rPr>
          <w:t xml:space="preserve">Сетевые устройства</w:t>
        </w:r>
        <w:r>
          <w:tab/>
        </w:r>
        <w:r>
          <w:fldChar w:fldCharType="begin"/>
        </w:r>
        <w:r>
          <w:instrText xml:space="preserve"> PAGEREF _Toc93554485 \h </w:instrText>
        </w:r>
        <w:r>
          <w:fldChar w:fldCharType="separate"/>
        </w:r>
        <w:r>
          <w:rPr>
            <w:rStyle w:val="1441"/>
            <w:b/>
          </w:rPr>
          <w:t xml:space="preserve">40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6" w:anchor="_Toc93554486" w:history="1">
        <w:r>
          <w:rPr>
            <w:rStyle w:val="1441"/>
            <w:b/>
          </w:rPr>
          <w:t xml:space="preserve">Канальный уровень модели OSI</w:t>
        </w:r>
        <w:r>
          <w:tab/>
        </w:r>
        <w:r>
          <w:fldChar w:fldCharType="begin"/>
        </w:r>
        <w:r>
          <w:instrText xml:space="preserve"> PAGEREF _Toc93554486 \h </w:instrText>
        </w:r>
        <w:r>
          <w:fldChar w:fldCharType="separate"/>
        </w:r>
        <w:r>
          <w:rPr>
            <w:rStyle w:val="1441"/>
            <w:b/>
          </w:rPr>
          <w:t xml:space="preserve">44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7" w:anchor="_Toc93554487" w:history="1">
        <w:r>
          <w:rPr>
            <w:rStyle w:val="1441"/>
          </w:rPr>
          <w:t xml:space="preserve">Предназначение канального уровня</w:t>
        </w:r>
        <w:r>
          <w:tab/>
        </w:r>
        <w:r>
          <w:fldChar w:fldCharType="begin"/>
        </w:r>
        <w:r>
          <w:instrText xml:space="preserve"> PAGEREF _Toc93554487 \h </w:instrText>
        </w:r>
        <w:r>
          <w:fldChar w:fldCharType="separate"/>
        </w:r>
        <w:r>
          <w:rPr>
            <w:rStyle w:val="1441"/>
          </w:rPr>
          <w:t xml:space="preserve">44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8" w:anchor="_Toc93554488" w:history="1">
        <w:r>
          <w:rPr>
            <w:rStyle w:val="1441"/>
          </w:rPr>
          <w:t xml:space="preserve">Протоколы канального уровня</w:t>
        </w:r>
        <w:r>
          <w:tab/>
        </w:r>
        <w:r>
          <w:fldChar w:fldCharType="begin"/>
        </w:r>
        <w:r>
          <w:instrText xml:space="preserve"> PAGEREF _Toc93554488 \h </w:instrText>
        </w:r>
        <w:r>
          <w:fldChar w:fldCharType="separate"/>
        </w:r>
        <w:r>
          <w:rPr>
            <w:rStyle w:val="1441"/>
          </w:rPr>
          <w:t xml:space="preserve">45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89" w:anchor="_Toc93554489" w:history="1">
        <w:r>
          <w:rPr>
            <w:rStyle w:val="1441"/>
          </w:rPr>
          <w:t xml:space="preserve">Frame Relay и </w:t>
        </w:r>
        <w:r>
          <w:rPr>
            <w:rStyle w:val="1441"/>
            <w:lang w:val="en-US"/>
          </w:rPr>
          <w:t xml:space="preserve">MPLS</w:t>
        </w:r>
        <w:r>
          <w:tab/>
        </w:r>
        <w:r>
          <w:fldChar w:fldCharType="begin"/>
        </w:r>
        <w:r>
          <w:instrText xml:space="preserve"> PAGEREF _Toc93554489 \h </w:instrText>
        </w:r>
        <w:r>
          <w:fldChar w:fldCharType="separate"/>
        </w:r>
        <w:r>
          <w:rPr>
            <w:rStyle w:val="1441"/>
          </w:rPr>
          <w:t xml:space="preserve">47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0" w:anchor="_Toc93554490" w:history="1">
        <w:r>
          <w:rPr>
            <w:rStyle w:val="1441"/>
          </w:rPr>
          <w:t xml:space="preserve">Логика работы Ethernet коммутатора</w:t>
        </w:r>
        <w:r>
          <w:tab/>
        </w:r>
        <w:r>
          <w:fldChar w:fldCharType="begin"/>
        </w:r>
        <w:r>
          <w:instrText xml:space="preserve"> PAGEREF _Toc93554490 \h </w:instrText>
        </w:r>
        <w:r>
          <w:fldChar w:fldCharType="separate"/>
        </w:r>
        <w:r>
          <w:rPr>
            <w:rStyle w:val="1441"/>
          </w:rPr>
          <w:t xml:space="preserve">49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1" w:anchor="_Toc93554491" w:history="1">
        <w:r>
          <w:rPr>
            <w:rStyle w:val="1441"/>
          </w:rPr>
          <w:t xml:space="preserve">Обнаружение и исправление ошибок</w:t>
        </w:r>
        <w:r>
          <w:tab/>
        </w:r>
        <w:r>
          <w:fldChar w:fldCharType="begin"/>
        </w:r>
        <w:r>
          <w:instrText xml:space="preserve"> PAGEREF _Toc93554491 \h </w:instrText>
        </w:r>
        <w:r>
          <w:fldChar w:fldCharType="separate"/>
        </w:r>
        <w:r>
          <w:rPr>
            <w:rStyle w:val="1441"/>
          </w:rPr>
          <w:t xml:space="preserve">52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2" w:anchor="_Toc93554492" w:history="1">
        <w:r>
          <w:rPr>
            <w:rStyle w:val="1441"/>
            <w:b/>
          </w:rPr>
          <w:t xml:space="preserve">Физический уровень</w:t>
        </w:r>
        <w:r>
          <w:tab/>
        </w:r>
        <w:r>
          <w:fldChar w:fldCharType="begin"/>
        </w:r>
        <w:r>
          <w:instrText xml:space="preserve"> PAGEREF _Toc93554492 \h </w:instrText>
        </w:r>
        <w:r>
          <w:fldChar w:fldCharType="separate"/>
        </w:r>
        <w:r>
          <w:rPr>
            <w:rStyle w:val="1441"/>
            <w:b/>
          </w:rPr>
          <w:t xml:space="preserve">53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3" w:anchor="_Toc93554493" w:history="1">
        <w:r>
          <w:rPr>
            <w:rStyle w:val="1441"/>
          </w:rPr>
          <w:t xml:space="preserve">Предназначение физического уровня</w:t>
        </w:r>
        <w:r>
          <w:tab/>
        </w:r>
        <w:r>
          <w:fldChar w:fldCharType="begin"/>
        </w:r>
        <w:r>
          <w:instrText xml:space="preserve"> PAGEREF _Toc93554493 \h </w:instrText>
        </w:r>
        <w:r>
          <w:fldChar w:fldCharType="separate"/>
        </w:r>
        <w:r>
          <w:rPr>
            <w:rStyle w:val="1441"/>
          </w:rPr>
          <w:t xml:space="preserve">53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4" w:anchor="_Toc93554494" w:history="1">
        <w:r>
          <w:rPr>
            <w:rStyle w:val="1441"/>
          </w:rPr>
          <w:t xml:space="preserve">Типы обмена трафиком</w:t>
        </w:r>
        <w:r>
          <w:tab/>
        </w:r>
        <w:r>
          <w:fldChar w:fldCharType="begin"/>
        </w:r>
        <w:r>
          <w:instrText xml:space="preserve"> PAGEREF _Toc93554494 \h </w:instrText>
        </w:r>
        <w:r>
          <w:fldChar w:fldCharType="separate"/>
        </w:r>
        <w:r>
          <w:rPr>
            <w:rStyle w:val="1441"/>
          </w:rPr>
          <w:t xml:space="preserve">55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5" w:anchor="_Toc93554495" w:history="1">
        <w:r>
          <w:rPr>
            <w:rStyle w:val="1441"/>
          </w:rPr>
          <w:t xml:space="preserve">Классификация сред передачи данных</w:t>
        </w:r>
        <w:r>
          <w:tab/>
        </w:r>
        <w:r>
          <w:fldChar w:fldCharType="begin"/>
        </w:r>
        <w:r>
          <w:instrText xml:space="preserve"> PAGEREF _Toc93554495 \h </w:instrText>
        </w:r>
        <w:r>
          <w:fldChar w:fldCharType="separate"/>
        </w:r>
        <w:r>
          <w:rPr>
            <w:rStyle w:val="1441"/>
          </w:rPr>
          <w:t xml:space="preserve">56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6" w:anchor="_Toc93554496" w:history="1">
        <w:r>
          <w:rPr>
            <w:rStyle w:val="1441"/>
          </w:rPr>
          <w:t xml:space="preserve">Сетевые устройства </w:t>
        </w:r>
        <w:r>
          <w:rPr>
            <w:rStyle w:val="1441"/>
            <w:lang w:val="en-US"/>
          </w:rPr>
          <w:t xml:space="preserve">Cisco</w:t>
        </w:r>
        <w:r>
          <w:tab/>
        </w:r>
        <w:r>
          <w:fldChar w:fldCharType="begin"/>
        </w:r>
        <w:r>
          <w:instrText xml:space="preserve"> PAGEREF _Toc93554496 \h </w:instrText>
        </w:r>
        <w:r>
          <w:fldChar w:fldCharType="separate"/>
        </w:r>
        <w:r>
          <w:rPr>
            <w:rStyle w:val="1441"/>
          </w:rPr>
          <w:t xml:space="preserve">61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7" w:anchor="_Toc93554497" w:history="1">
        <w:r>
          <w:rPr>
            <w:rStyle w:val="1441"/>
          </w:rPr>
          <w:t xml:space="preserve">Моделирование компьютерных сетей</w:t>
        </w:r>
        <w:r>
          <w:tab/>
        </w:r>
        <w:r>
          <w:fldChar w:fldCharType="begin"/>
        </w:r>
        <w:r>
          <w:instrText xml:space="preserve"> PAGEREF _Toc93554497 \h </w:instrText>
        </w:r>
        <w:r>
          <w:fldChar w:fldCharType="separate"/>
        </w:r>
        <w:r>
          <w:rPr>
            <w:rStyle w:val="1441"/>
          </w:rPr>
          <w:t xml:space="preserve">63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8" w:anchor="_Toc93554498" w:history="1">
        <w:r>
          <w:rPr>
            <w:rStyle w:val="1441"/>
            <w:b/>
          </w:rPr>
          <w:t xml:space="preserve">Базовая настройка устройств Cisco</w:t>
        </w:r>
        <w:r>
          <w:tab/>
        </w:r>
        <w:r>
          <w:fldChar w:fldCharType="begin"/>
        </w:r>
        <w:r>
          <w:instrText xml:space="preserve"> PAGEREF _Toc93554498 \h </w:instrText>
        </w:r>
        <w:r>
          <w:fldChar w:fldCharType="separate"/>
        </w:r>
        <w:r>
          <w:rPr>
            <w:rStyle w:val="1441"/>
            <w:b/>
          </w:rPr>
          <w:t xml:space="preserve">64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499" w:anchor="_Toc93554499" w:history="1">
        <w:r>
          <w:rPr>
            <w:rStyle w:val="1441"/>
          </w:rPr>
          <w:t xml:space="preserve">Маршрутизатор</w:t>
        </w:r>
        <w:r>
          <w:tab/>
        </w:r>
        <w:r>
          <w:fldChar w:fldCharType="begin"/>
        </w:r>
        <w:r>
          <w:instrText xml:space="preserve"> PAGEREF _Toc93554499 \h </w:instrText>
        </w:r>
        <w:r>
          <w:fldChar w:fldCharType="separate"/>
        </w:r>
        <w:r>
          <w:rPr>
            <w:rStyle w:val="1441"/>
          </w:rPr>
          <w:t xml:space="preserve">64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0" w:anchor="_Toc93554500" w:history="1">
        <w:r>
          <w:rPr>
            <w:rStyle w:val="1441"/>
          </w:rPr>
          <w:t xml:space="preserve">Коммутатор</w:t>
        </w:r>
        <w:r>
          <w:tab/>
        </w:r>
        <w:r>
          <w:fldChar w:fldCharType="begin"/>
        </w:r>
        <w:r>
          <w:instrText xml:space="preserve"> PAGEREF _Toc93554500 \h </w:instrText>
        </w:r>
        <w:r>
          <w:fldChar w:fldCharType="separate"/>
        </w:r>
        <w:r>
          <w:rPr>
            <w:rStyle w:val="1441"/>
          </w:rPr>
          <w:t xml:space="preserve">66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1" w:anchor="_Toc93554501" w:history="1">
        <w:r>
          <w:rPr>
            <w:rStyle w:val="1441"/>
            <w:b/>
          </w:rPr>
          <w:t xml:space="preserve">Маршрутизация</w:t>
        </w:r>
        <w:r>
          <w:tab/>
        </w:r>
        <w:r>
          <w:fldChar w:fldCharType="begin"/>
        </w:r>
        <w:r>
          <w:instrText xml:space="preserve"> PAGEREF _Toc93554501 \h </w:instrText>
        </w:r>
        <w:r>
          <w:fldChar w:fldCharType="separate"/>
        </w:r>
        <w:r>
          <w:rPr>
            <w:rStyle w:val="1441"/>
            <w:b/>
          </w:rPr>
          <w:t xml:space="preserve">67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2" w:anchor="_Toc93554502" w:history="1">
        <w:r>
          <w:rPr>
            <w:rStyle w:val="1441"/>
          </w:rPr>
          <w:t xml:space="preserve">Таблицы маршрутизации</w:t>
        </w:r>
        <w:r>
          <w:tab/>
        </w:r>
        <w:r>
          <w:fldChar w:fldCharType="begin"/>
        </w:r>
        <w:r>
          <w:instrText xml:space="preserve"> PAGEREF _Toc93554502 \h </w:instrText>
        </w:r>
        <w:r>
          <w:fldChar w:fldCharType="separate"/>
        </w:r>
        <w:r>
          <w:rPr>
            <w:rStyle w:val="1441"/>
          </w:rPr>
          <w:t xml:space="preserve">68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3" w:anchor="_Toc93554503" w:history="1">
        <w:r>
          <w:rPr>
            <w:rStyle w:val="1441"/>
          </w:rPr>
          <w:t xml:space="preserve">Маршрут по умолчанию</w:t>
        </w:r>
        <w:r>
          <w:tab/>
        </w:r>
        <w:r>
          <w:fldChar w:fldCharType="begin"/>
        </w:r>
        <w:r>
          <w:instrText xml:space="preserve"> PAGEREF _Toc93554503 \h </w:instrText>
        </w:r>
        <w:r>
          <w:fldChar w:fldCharType="separate"/>
        </w:r>
        <w:r>
          <w:rPr>
            <w:rStyle w:val="1441"/>
          </w:rPr>
          <w:t xml:space="preserve">72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4" w:anchor="_Toc93554504" w:history="1">
        <w:r>
          <w:rPr>
            <w:rStyle w:val="1441"/>
          </w:rPr>
          <w:t xml:space="preserve">Динамическая маршрутизация</w:t>
        </w:r>
        <w:r>
          <w:tab/>
        </w:r>
        <w:r>
          <w:fldChar w:fldCharType="begin"/>
        </w:r>
        <w:r>
          <w:instrText xml:space="preserve"> PAGEREF _Toc93554504 \h </w:instrText>
        </w:r>
        <w:r>
          <w:fldChar w:fldCharType="separate"/>
        </w:r>
        <w:r>
          <w:rPr>
            <w:rStyle w:val="1441"/>
          </w:rPr>
          <w:t xml:space="preserve">76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5" w:anchor="_Toc93554505" w:history="1">
        <w:r>
          <w:rPr>
            <w:rStyle w:val="1441"/>
          </w:rPr>
          <w:t xml:space="preserve">Задание</w:t>
        </w:r>
        <w:r>
          <w:tab/>
        </w:r>
        <w:r>
          <w:fldChar w:fldCharType="begin"/>
        </w:r>
        <w:r>
          <w:instrText xml:space="preserve"> PAGEREF _Toc93554505 \h </w:instrText>
        </w:r>
        <w:r>
          <w:fldChar w:fldCharType="separate"/>
        </w:r>
        <w:r>
          <w:rPr>
            <w:rStyle w:val="1441"/>
          </w:rPr>
          <w:t xml:space="preserve">77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6" w:anchor="_Toc93554506" w:history="1">
        <w:r>
          <w:rPr>
            <w:rStyle w:val="1441"/>
          </w:rPr>
          <w:t xml:space="preserve">Пример выполнения задания</w:t>
        </w:r>
        <w:r>
          <w:tab/>
        </w:r>
        <w:r>
          <w:fldChar w:fldCharType="begin"/>
        </w:r>
        <w:r>
          <w:instrText xml:space="preserve"> PAGEREF _Toc93554506 \h </w:instrText>
        </w:r>
        <w:r>
          <w:fldChar w:fldCharType="separate"/>
        </w:r>
        <w:r>
          <w:rPr>
            <w:rStyle w:val="1441"/>
          </w:rPr>
          <w:t xml:space="preserve">83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7" w:anchor="_Toc93554507" w:history="1">
        <w:r>
          <w:rPr>
            <w:rStyle w:val="1441"/>
            <w:b/>
          </w:rPr>
          <w:t xml:space="preserve">Построение модели сети</w:t>
        </w:r>
        <w:r>
          <w:tab/>
        </w:r>
        <w:r>
          <w:fldChar w:fldCharType="begin"/>
        </w:r>
        <w:r>
          <w:instrText xml:space="preserve"> PAGEREF _Toc93554507 \h </w:instrText>
        </w:r>
        <w:r>
          <w:fldChar w:fldCharType="separate"/>
        </w:r>
        <w:r>
          <w:rPr>
            <w:rStyle w:val="1441"/>
            <w:b/>
          </w:rPr>
          <w:t xml:space="preserve">83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8" w:anchor="_Toc93554508" w:history="1">
        <w:r>
          <w:rPr>
            <w:rStyle w:val="1441"/>
            <w:b/>
          </w:rPr>
          <w:t xml:space="preserve">Планирование IP адресации сети</w:t>
        </w:r>
        <w:r>
          <w:tab/>
        </w:r>
        <w:r>
          <w:fldChar w:fldCharType="begin"/>
        </w:r>
        <w:r>
          <w:instrText xml:space="preserve"> PAGEREF _Toc93554508 \h </w:instrText>
        </w:r>
        <w:r>
          <w:fldChar w:fldCharType="separate"/>
        </w:r>
        <w:r>
          <w:rPr>
            <w:rStyle w:val="1441"/>
            <w:b/>
          </w:rPr>
          <w:t xml:space="preserve">83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09" w:anchor="_Toc93554509" w:history="1">
        <w:r>
          <w:rPr>
            <w:rStyle w:val="1441"/>
          </w:rPr>
          <w:t xml:space="preserve">Приватная сеть</w:t>
        </w:r>
        <w:r>
          <w:tab/>
        </w:r>
        <w:r>
          <w:fldChar w:fldCharType="begin"/>
        </w:r>
        <w:r>
          <w:instrText xml:space="preserve"> PAGEREF _Toc93554509 \h </w:instrText>
        </w:r>
        <w:r>
          <w:fldChar w:fldCharType="separate"/>
        </w:r>
        <w:r>
          <w:rPr>
            <w:rStyle w:val="1441"/>
          </w:rPr>
          <w:t xml:space="preserve">83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0" w:anchor="_Toc93554510" w:history="1">
        <w:r>
          <w:rPr>
            <w:rStyle w:val="1441"/>
          </w:rPr>
          <w:t xml:space="preserve">Публичная сеть</w:t>
        </w:r>
        <w:r>
          <w:tab/>
        </w:r>
        <w:r>
          <w:fldChar w:fldCharType="begin"/>
        </w:r>
        <w:r>
          <w:instrText xml:space="preserve"> PAGEREF _Toc93554510 \h </w:instrText>
        </w:r>
        <w:r>
          <w:fldChar w:fldCharType="separate"/>
        </w:r>
        <w:r>
          <w:rPr>
            <w:rStyle w:val="1441"/>
          </w:rPr>
          <w:t xml:space="preserve">85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1" w:anchor="_Toc93554511" w:history="1">
        <w:r>
          <w:rPr>
            <w:rStyle w:val="1441"/>
            <w:b/>
          </w:rPr>
          <w:t xml:space="preserve">Базовая настройка маршрутизаторов и коммутаторов и реализация IP адресации</w:t>
        </w:r>
        <w:r>
          <w:tab/>
        </w:r>
        <w:r>
          <w:fldChar w:fldCharType="begin"/>
        </w:r>
        <w:r>
          <w:instrText xml:space="preserve"> PAGEREF _Toc93554511 \h </w:instrText>
        </w:r>
        <w:r>
          <w:fldChar w:fldCharType="separate"/>
        </w:r>
        <w:r>
          <w:rPr>
            <w:rStyle w:val="1441"/>
            <w:b/>
          </w:rPr>
          <w:t xml:space="preserve">86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2" w:anchor="_Toc93554512" w:history="1">
        <w:r>
          <w:rPr>
            <w:rStyle w:val="1441"/>
            <w:b/>
            <w:lang w:val="en-US"/>
          </w:rPr>
          <w:t xml:space="preserve">DHCP</w:t>
        </w:r>
        <w:r>
          <w:tab/>
        </w:r>
        <w:r>
          <w:fldChar w:fldCharType="begin"/>
        </w:r>
        <w:r>
          <w:instrText xml:space="preserve"> PAGEREF _Toc93554512 \h </w:instrText>
        </w:r>
        <w:r>
          <w:fldChar w:fldCharType="separate"/>
        </w:r>
        <w:r>
          <w:rPr>
            <w:rStyle w:val="1441"/>
            <w:b/>
            <w:lang w:val="en-US"/>
          </w:rPr>
          <w:t xml:space="preserve">88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3" w:anchor="_Toc93554513" w:history="1">
        <w:r>
          <w:rPr>
            <w:rStyle w:val="1441"/>
            <w:b/>
          </w:rPr>
          <w:t xml:space="preserve">Реализация динамической маршрутизации</w:t>
        </w:r>
        <w:r>
          <w:tab/>
        </w:r>
        <w:r>
          <w:fldChar w:fldCharType="begin"/>
        </w:r>
        <w:r>
          <w:instrText xml:space="preserve"> PAGEREF _Toc93554513 \h </w:instrText>
        </w:r>
        <w:r>
          <w:fldChar w:fldCharType="separate"/>
        </w:r>
        <w:r>
          <w:rPr>
            <w:rStyle w:val="1441"/>
            <w:b/>
          </w:rPr>
          <w:t xml:space="preserve">90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4" w:anchor="_Toc93554514" w:history="1">
        <w:r>
          <w:rPr>
            <w:rStyle w:val="1441"/>
            <w:lang w:val="en-US"/>
          </w:rPr>
          <w:t xml:space="preserve">RIP</w:t>
        </w:r>
        <w:r>
          <w:tab/>
        </w:r>
        <w:r>
          <w:fldChar w:fldCharType="begin"/>
        </w:r>
        <w:r>
          <w:instrText xml:space="preserve"> PAGEREF _Toc93554514 \h </w:instrText>
        </w:r>
        <w:r>
          <w:fldChar w:fldCharType="separate"/>
        </w:r>
        <w:r>
          <w:rPr>
            <w:rStyle w:val="1441"/>
            <w:lang w:val="en-US"/>
          </w:rPr>
          <w:t xml:space="preserve">90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5" w:anchor="_Toc93554515" w:history="1">
        <w:r>
          <w:rPr>
            <w:rStyle w:val="1441"/>
            <w:lang w:val="en-US"/>
          </w:rPr>
          <w:t xml:space="preserve">OSPF</w:t>
        </w:r>
        <w:r>
          <w:tab/>
        </w:r>
        <w:r>
          <w:fldChar w:fldCharType="begin"/>
        </w:r>
        <w:r>
          <w:instrText xml:space="preserve"> PAGEREF _Toc93554515 \h </w:instrText>
        </w:r>
        <w:r>
          <w:fldChar w:fldCharType="separate"/>
        </w:r>
        <w:r>
          <w:rPr>
            <w:rStyle w:val="1441"/>
            <w:lang w:val="en-US"/>
          </w:rPr>
          <w:t xml:space="preserve">92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6" w:anchor="_Toc93554516" w:history="1">
        <w:r>
          <w:rPr>
            <w:rStyle w:val="1441"/>
            <w:b/>
          </w:rPr>
          <w:t xml:space="preserve">Настройка NAT на пограничном маршрутизаторе</w:t>
        </w:r>
        <w:r>
          <w:tab/>
        </w:r>
        <w:r>
          <w:fldChar w:fldCharType="begin"/>
        </w:r>
        <w:r>
          <w:instrText xml:space="preserve"> PAGEREF _Toc93554516 \h </w:instrText>
        </w:r>
        <w:r>
          <w:fldChar w:fldCharType="separate"/>
        </w:r>
        <w:r>
          <w:rPr>
            <w:rStyle w:val="1441"/>
            <w:b/>
          </w:rPr>
          <w:t xml:space="preserve">95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19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7" w:anchor="_Toc93554517" w:history="1">
        <w:r>
          <w:rPr>
            <w:rStyle w:val="1441"/>
            <w:b/>
          </w:rPr>
          <w:t xml:space="preserve">Настройка DNS серверов</w:t>
        </w:r>
        <w:r>
          <w:tab/>
        </w:r>
        <w:r>
          <w:fldChar w:fldCharType="begin"/>
        </w:r>
        <w:r>
          <w:instrText xml:space="preserve"> PAGEREF _Toc93554517 \h </w:instrText>
        </w:r>
        <w:r>
          <w:fldChar w:fldCharType="separate"/>
        </w:r>
        <w:r>
          <w:rPr>
            <w:rStyle w:val="1441"/>
            <w:b/>
          </w:rPr>
          <w:t xml:space="preserve">98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8" w:anchor="_Toc93554518" w:history="1">
        <w:r>
          <w:rPr>
            <w:rStyle w:val="1441"/>
          </w:rPr>
          <w:t xml:space="preserve">Обеспечение доступности публичного сайта</w:t>
        </w:r>
        <w:r>
          <w:tab/>
        </w:r>
        <w:r>
          <w:fldChar w:fldCharType="begin"/>
        </w:r>
        <w:r>
          <w:instrText xml:space="preserve"> PAGEREF _Toc93554518 \h </w:instrText>
        </w:r>
        <w:r>
          <w:fldChar w:fldCharType="separate"/>
        </w:r>
        <w:r>
          <w:rPr>
            <w:rStyle w:val="1441"/>
          </w:rPr>
          <w:t xml:space="preserve">98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19" w:anchor="_Toc93554519" w:history="1">
        <w:r>
          <w:rPr>
            <w:rStyle w:val="1441"/>
          </w:rPr>
          <w:t xml:space="preserve">Обеспечение доступности корпоративного сайта извне</w:t>
        </w:r>
        <w:r>
          <w:tab/>
        </w:r>
        <w:r>
          <w:fldChar w:fldCharType="begin"/>
        </w:r>
        <w:r>
          <w:instrText xml:space="preserve"> PAGEREF _Toc93554519 \h </w:instrText>
        </w:r>
        <w:r>
          <w:fldChar w:fldCharType="separate"/>
        </w:r>
        <w:r>
          <w:rPr>
            <w:rStyle w:val="1441"/>
          </w:rPr>
          <w:t xml:space="preserve">101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53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20" w:anchor="_Toc93554520" w:history="1">
        <w:r>
          <w:rPr>
            <w:rStyle w:val="1441"/>
          </w:rPr>
          <w:t xml:space="preserve">Обеспечение доступности корпоративного сайта внутренним хостам по </w:t>
        </w:r>
        <w:r>
          <w:rPr>
            <w:rStyle w:val="1441"/>
            <w:lang w:val="en-US"/>
          </w:rPr>
          <w:t xml:space="preserve">URL</w:t>
        </w:r>
        <w:r>
          <w:rPr>
            <w:rStyle w:val="1441"/>
          </w:rPr>
          <w:t xml:space="preserve"> адресу</w:t>
        </w:r>
        <w:r>
          <w:tab/>
        </w:r>
        <w:r>
          <w:fldChar w:fldCharType="begin"/>
        </w:r>
        <w:r>
          <w:instrText xml:space="preserve"> PAGEREF _Toc93554520 \h </w:instrText>
        </w:r>
        <w:r>
          <w:fldChar w:fldCharType="separate"/>
        </w:r>
        <w:r>
          <w:rPr>
            <w:rStyle w:val="1441"/>
          </w:rPr>
          <w:t xml:space="preserve">102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21" w:anchor="_Toc93554521" w:history="1">
        <w:r>
          <w:rPr>
            <w:rStyle w:val="1441"/>
          </w:rPr>
          <w:t xml:space="preserve">Оформление отчета</w:t>
        </w:r>
        <w:r>
          <w:tab/>
        </w:r>
        <w:r>
          <w:fldChar w:fldCharType="begin"/>
        </w:r>
        <w:r>
          <w:instrText xml:space="preserve"> PAGEREF _Toc93554521 \h </w:instrText>
        </w:r>
        <w:r>
          <w:fldChar w:fldCharType="separate"/>
        </w:r>
        <w:r>
          <w:rPr>
            <w:rStyle w:val="1441"/>
          </w:rPr>
          <w:t xml:space="preserve">105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22" w:anchor="_Toc93554522" w:history="1">
        <w:r>
          <w:rPr>
            <w:rStyle w:val="1441"/>
          </w:rPr>
          <w:t xml:space="preserve">Литература</w:t>
        </w:r>
        <w:r>
          <w:tab/>
        </w:r>
        <w:r>
          <w:fldChar w:fldCharType="begin"/>
        </w:r>
        <w:r>
          <w:instrText xml:space="preserve"> PAGEREF _Toc93554522 \h </w:instrText>
        </w:r>
        <w:r>
          <w:fldChar w:fldCharType="separate"/>
        </w:r>
        <w:r>
          <w:rPr>
            <w:rStyle w:val="1441"/>
          </w:rPr>
          <w:t xml:space="preserve">106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23" w:anchor="_Toc93554523" w:history="1">
        <w:r>
          <w:rPr>
            <w:rStyle w:val="1441"/>
            <w:lang w:val="en-US"/>
          </w:rPr>
          <w:t xml:space="preserve">Web</w:t>
        </w:r>
        <w:r>
          <w:rPr>
            <w:rStyle w:val="1441"/>
          </w:rPr>
          <w:t xml:space="preserve"> ресурсы</w:t>
        </w:r>
        <w:r>
          <w:tab/>
        </w:r>
        <w:r>
          <w:fldChar w:fldCharType="begin"/>
        </w:r>
        <w:r>
          <w:instrText xml:space="preserve"> PAGEREF _Toc93554523 \h </w:instrText>
        </w:r>
        <w:r>
          <w:fldChar w:fldCharType="separate"/>
        </w:r>
        <w:r>
          <w:rPr>
            <w:rStyle w:val="1441"/>
            <w:lang w:val="en-US"/>
          </w:rPr>
          <w:t xml:space="preserve">106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pPr>
        <w:pStyle w:val="1444"/>
        <w:tabs>
          <w:tab w:val="right" w:pos="9345" w:leader="none"/>
        </w:tabs>
        <w:rPr>
          <w:rFonts w:asciiTheme="minorHAnsi" w:hAnsiTheme="minorHAnsi" w:eastAsiaTheme="minorEastAsia" w:cstheme="minorBidi"/>
          <w:sz w:val="22"/>
          <w:szCs w:val="22"/>
        </w:rPr>
      </w:pPr>
      <w:r/>
      <w:hyperlink w:tooltip="#_Toc93554524" w:anchor="_Toc93554524" w:history="1">
        <w:r>
          <w:rPr>
            <w:rStyle w:val="1441"/>
          </w:rPr>
          <w:t xml:space="preserve">Приложение 1</w:t>
        </w:r>
        <w:r>
          <w:tab/>
        </w:r>
        <w:r>
          <w:fldChar w:fldCharType="begin"/>
        </w:r>
        <w:r>
          <w:instrText xml:space="preserve"> PAGEREF _Toc93554524 \h </w:instrText>
        </w:r>
        <w:r>
          <w:fldChar w:fldCharType="separate"/>
        </w:r>
        <w:r>
          <w:rPr>
            <w:rStyle w:val="1441"/>
          </w:rPr>
          <w:t xml:space="preserve">109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 w:val="22"/>
          <w:szCs w:val="22"/>
        </w:rPr>
      </w:r>
      <w:r>
        <w:rPr>
          <w:rFonts w:asciiTheme="minorHAnsi" w:hAnsiTheme="minorHAnsi" w:eastAsiaTheme="minorEastAsia" w:cstheme="minorBidi"/>
          <w:sz w:val="22"/>
          <w:szCs w:val="22"/>
        </w:rPr>
      </w:r>
    </w:p>
    <w:p>
      <w:r>
        <w:fldChar w:fldCharType="end"/>
      </w:r>
      <w:r>
        <w:br w:type="page" w:clear="all"/>
      </w:r>
      <w:r/>
    </w:p>
    <w:p>
      <w:pPr>
        <w:pStyle w:val="1257"/>
        <w:jc w:val="center"/>
        <w:spacing w:after="360"/>
      </w:pPr>
      <w:r/>
      <w:bookmarkStart w:id="4" w:name="_Toc89493918"/>
      <w:r/>
      <w:bookmarkStart w:id="5" w:name="_Toc93554453"/>
      <w:r>
        <w:t xml:space="preserve">Введение</w:t>
      </w:r>
      <w:bookmarkEnd w:id="4"/>
      <w:r/>
      <w:bookmarkEnd w:id="5"/>
      <w:r/>
      <w:r/>
    </w:p>
    <w:p>
      <w:pPr>
        <w:ind w:firstLine="669"/>
        <w:jc w:val="both"/>
        <w:spacing w:line="360" w:lineRule="auto"/>
      </w:pPr>
      <w:r>
        <w:t xml:space="preserve">В рамках дисциплины «Компьютерные сети. Курсовая работа», читаемой студентам направления подготовки 09.03.04 - Программная инженерия, предусмотрено выполнение индивидуального задания «Наст</w:t>
      </w:r>
      <w:r>
        <w:t xml:space="preserve">ройка сети». Данное пособие содержит краткие сведения из теории компьютерных сетей, варианты задания и пример его выполнения. В ходе выполнения задания студенты получают навыки по сборке сети, базовой настройке сетевых устройств, планированию и реализации </w:t>
      </w:r>
      <w:r>
        <w:rPr>
          <w:lang w:val="en-US"/>
        </w:rPr>
        <w:t xml:space="preserve">IP</w:t>
      </w:r>
      <w:r>
        <w:t xml:space="preserve"> адресации, настройке </w:t>
      </w:r>
      <w:r>
        <w:rPr>
          <w:lang w:val="en-US"/>
        </w:rPr>
        <w:t xml:space="preserve">DHCP</w:t>
      </w:r>
      <w:r>
        <w:t xml:space="preserve"> и </w:t>
      </w:r>
      <w:r>
        <w:rPr>
          <w:lang w:val="en-US"/>
        </w:rPr>
        <w:t xml:space="preserve">DNS</w:t>
      </w:r>
      <w:r>
        <w:t xml:space="preserve"> серверов, реализации динамической маршрутизации, технологии </w:t>
      </w:r>
      <w:r>
        <w:rPr>
          <w:lang w:val="en-US"/>
        </w:rPr>
        <w:t xml:space="preserve">NAT</w:t>
      </w:r>
      <w:r>
        <w:t xml:space="preserve">, фильтрации нежелательного трафика с применением </w:t>
      </w:r>
      <w:r>
        <w:rPr>
          <w:lang w:val="en-US"/>
        </w:rPr>
        <w:t xml:space="preserve">ACL</w:t>
      </w:r>
      <w:r>
        <w:t xml:space="preserve">.</w:t>
      </w:r>
      <w:r/>
    </w:p>
    <w:p>
      <w:pPr>
        <w:pStyle w:val="1257"/>
        <w:jc w:val="center"/>
        <w:spacing w:after="360"/>
        <w:sectPr>
          <w:footerReference w:type="default" r:id="rId9"/>
          <w:footerReference w:type="even" r:id="rId10"/>
          <w:footerReference w:type="first" r:id="rId11"/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pgNumType w:start="1"/>
          <w:cols w:num="1" w:sep="0" w:space="708" w:equalWidth="1"/>
          <w:docGrid w:linePitch="360"/>
          <w:titlePg/>
        </w:sectPr>
      </w:pPr>
      <w:r/>
      <w:bookmarkStart w:id="6" w:name="_Toc89493919"/>
      <w:r/>
      <w:r/>
    </w:p>
    <w:p>
      <w:pPr>
        <w:pStyle w:val="1257"/>
        <w:jc w:val="center"/>
        <w:spacing w:after="360"/>
      </w:pPr>
      <w:r/>
      <w:bookmarkStart w:id="7" w:name="_Toc93554454"/>
      <w:r/>
      <w:bookmarkEnd w:id="6"/>
      <w:r>
        <w:t xml:space="preserve">Общий обзор теории компьютерных сетей</w:t>
      </w:r>
      <w:bookmarkEnd w:id="7"/>
      <w:r/>
      <w:r/>
    </w:p>
    <w:p>
      <w:pPr>
        <w:pStyle w:val="1258"/>
        <w:rPr>
          <w:b/>
          <w:sz w:val="28"/>
          <w:szCs w:val="28"/>
        </w:rPr>
      </w:pPr>
      <w:r/>
      <w:bookmarkStart w:id="8" w:name="_Toc294521683"/>
      <w:r/>
      <w:bookmarkStart w:id="9" w:name="_Toc93554455"/>
      <w:r>
        <w:rPr>
          <w:b/>
          <w:sz w:val="28"/>
          <w:szCs w:val="28"/>
        </w:rPr>
        <w:t xml:space="preserve">Базовые понятия</w:t>
      </w:r>
      <w:bookmarkEnd w:id="8"/>
      <w:r/>
      <w:bookmarkEnd w:id="9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Компьютерная сеть</w:t>
      </w:r>
      <w:r>
        <w:t xml:space="preserve"> </w:t>
      </w:r>
      <w:r>
        <w:t xml:space="preserve">— это</w:t>
      </w:r>
      <w:r>
        <w:t xml:space="preserve"> совокупность компьютеров, которые могут обмениваться между собой информацией. </w:t>
      </w:r>
      <w:r/>
    </w:p>
    <w:p>
      <w:pPr>
        <w:ind w:firstLine="669"/>
        <w:jc w:val="both"/>
        <w:spacing w:after="240" w:line="360" w:lineRule="auto"/>
        <w:rPr>
          <w:b/>
          <w:bCs/>
        </w:rPr>
      </w:pPr>
      <w:r>
        <w:rPr>
          <w:b/>
          <w:bCs/>
        </w:rPr>
        <w:t xml:space="preserve">Компоненты компьютерной сети: </w:t>
      </w:r>
      <w:r>
        <w:rPr>
          <w:b/>
          <w:bCs/>
        </w:rPr>
      </w:r>
      <w:r>
        <w:rPr>
          <w:b/>
          <w:bCs/>
        </w:rPr>
      </w:r>
    </w:p>
    <w:p>
      <w:pPr>
        <w:pStyle w:val="1452"/>
        <w:numPr>
          <w:ilvl w:val="0"/>
          <w:numId w:val="12"/>
        </w:numPr>
        <w:jc w:val="both"/>
        <w:spacing w:after="240" w:line="360" w:lineRule="auto"/>
      </w:pPr>
      <w:r>
        <w:t xml:space="preserve">компьютер; </w:t>
      </w:r>
      <w:r/>
    </w:p>
    <w:p>
      <w:pPr>
        <w:pStyle w:val="1452"/>
        <w:numPr>
          <w:ilvl w:val="0"/>
          <w:numId w:val="12"/>
        </w:numPr>
        <w:jc w:val="both"/>
        <w:spacing w:after="240" w:line="360" w:lineRule="auto"/>
      </w:pPr>
      <w:r>
        <w:t xml:space="preserve">линии связи и</w:t>
      </w:r>
      <w:r>
        <w:t xml:space="preserve"> коммуникационное оборудование, </w:t>
      </w:r>
      <w:r>
        <w:t xml:space="preserve">реализу</w:t>
      </w:r>
      <w:r>
        <w:t xml:space="preserve">ющие</w:t>
      </w:r>
      <w:r>
        <w:t xml:space="preserve"> возможность обмена информацией; </w:t>
      </w:r>
      <w:r/>
    </w:p>
    <w:p>
      <w:pPr>
        <w:pStyle w:val="1452"/>
        <w:numPr>
          <w:ilvl w:val="0"/>
          <w:numId w:val="12"/>
        </w:numPr>
        <w:jc w:val="both"/>
        <w:spacing w:after="240" w:line="360" w:lineRule="auto"/>
      </w:pPr>
      <w:r>
        <w:t xml:space="preserve">операционная система, в </w:t>
      </w:r>
      <w:r>
        <w:t xml:space="preserve">частности</w:t>
      </w:r>
      <w:r>
        <w:t xml:space="preserve">, модули ОС, реализующие сетевое взаимодействие; </w:t>
      </w:r>
      <w:r/>
    </w:p>
    <w:p>
      <w:pPr>
        <w:pStyle w:val="1452"/>
        <w:numPr>
          <w:ilvl w:val="0"/>
          <w:numId w:val="12"/>
        </w:numPr>
        <w:jc w:val="both"/>
        <w:spacing w:after="240" w:line="360" w:lineRule="auto"/>
      </w:pPr>
      <w:r>
        <w:t xml:space="preserve">распределенные приложения</w:t>
      </w:r>
      <w:r>
        <w:t xml:space="preserve"> </w:t>
      </w:r>
      <w:r>
        <w:t xml:space="preserve">- </w:t>
      </w:r>
      <w:r>
        <w:t xml:space="preserve">программы, работающие</w:t>
      </w:r>
      <w:r>
        <w:t xml:space="preserve"> одновременно на р</w:t>
      </w:r>
      <w:r>
        <w:t xml:space="preserve">азных компьютерах и взаимодействующие между собой через сеть</w:t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Сервер</w:t>
      </w:r>
      <w:r>
        <w:t xml:space="preserve"> </w:t>
      </w:r>
      <w:r>
        <w:t xml:space="preserve">-</w:t>
      </w:r>
      <w:r>
        <w:t xml:space="preserve"> компьютер или программа, предоставляющая некоторые услуги. </w:t>
      </w:r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Выделенный сервер</w:t>
      </w:r>
      <w:r>
        <w:t xml:space="preserve"> </w:t>
      </w:r>
      <w:r>
        <w:t xml:space="preserve">— это</w:t>
      </w:r>
      <w:r>
        <w:t xml:space="preserve"> компьютер, служащий только для обслуживания клиентских машин. Доступ к нему обычно получают администраторы системы для выполнения задач управления, мониторинга и поддержки работоспособности. Часто они выполняют только какую-то одну задачу. </w:t>
      </w:r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Клиент</w:t>
      </w:r>
      <w:r>
        <w:t xml:space="preserve"> </w:t>
      </w:r>
      <w:r>
        <w:t xml:space="preserve">— это</w:t>
      </w:r>
      <w:r>
        <w:t xml:space="preserve"> компьютер или программа, запрашивающая услуги. </w:t>
      </w:r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Протокол</w:t>
      </w:r>
      <w:r>
        <w:t xml:space="preserve"> </w:t>
      </w:r>
      <w:r>
        <w:t xml:space="preserve">— это</w:t>
      </w:r>
      <w:r>
        <w:t xml:space="preserve"> правила, позволяющие компьютерам осуществлять </w:t>
      </w:r>
      <w:r>
        <w:t xml:space="preserve">через сеть</w:t>
      </w:r>
      <w:r>
        <w:t xml:space="preserve"> обмен данными. Сетевой протокол </w:t>
      </w:r>
      <w:r>
        <w:t xml:space="preserve">определяет: </w:t>
      </w:r>
      <w:r/>
    </w:p>
    <w:p>
      <w:pPr>
        <w:pStyle w:val="1452"/>
        <w:numPr>
          <w:ilvl w:val="0"/>
          <w:numId w:val="13"/>
        </w:numPr>
        <w:jc w:val="both"/>
        <w:spacing w:after="240" w:line="360" w:lineRule="auto"/>
      </w:pPr>
      <w:r>
        <w:t xml:space="preserve">формат сообщений; </w:t>
      </w:r>
      <w:r/>
    </w:p>
    <w:p>
      <w:pPr>
        <w:pStyle w:val="1452"/>
        <w:numPr>
          <w:ilvl w:val="0"/>
          <w:numId w:val="13"/>
        </w:numPr>
        <w:jc w:val="both"/>
        <w:spacing w:after="240" w:line="360" w:lineRule="auto"/>
      </w:pPr>
      <w:r>
        <w:t xml:space="preserve">очередность сообщений; </w:t>
      </w:r>
      <w:r/>
    </w:p>
    <w:p>
      <w:pPr>
        <w:pStyle w:val="1452"/>
        <w:numPr>
          <w:ilvl w:val="0"/>
          <w:numId w:val="13"/>
        </w:numPr>
        <w:jc w:val="both"/>
        <w:spacing w:after="240" w:line="360" w:lineRule="auto"/>
      </w:pPr>
      <w:r>
        <w:t xml:space="preserve">действия, которые необходимо выполнять при получении, приеме сообщений или при наступлении иных событий. </w:t>
      </w:r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Пропускная способность канала связи</w:t>
      </w:r>
      <w:r>
        <w:t xml:space="preserve"> (</w:t>
      </w:r>
      <w:r>
        <w:t xml:space="preserve">англ. </w:t>
      </w:r>
      <w:r>
        <w:t xml:space="preserve">bandwidt</w:t>
      </w:r>
      <w:r>
        <w:t xml:space="preserve">h) — наибольшая скорость передачи информации по каналу связи. Измеряется числом передаваемых двоичных символов в 1 секунду. Скорость передачи зависит от физических свойств канала связи, статистических свойств помех, способа передачи, приема сигналов и др. </w:t>
      </w:r>
      <w:r/>
    </w:p>
    <w:p>
      <w:pPr>
        <w:ind w:firstLine="669"/>
        <w:jc w:val="both"/>
        <w:spacing w:after="240" w:line="360" w:lineRule="auto"/>
      </w:pPr>
      <w:r>
        <w:t xml:space="preserve">Примеры</w:t>
      </w:r>
      <w:r>
        <w:t xml:space="preserve">:</w:t>
      </w:r>
      <w:r>
        <w:t xml:space="preserve"> </w:t>
      </w:r>
      <w:r/>
    </w:p>
    <w:p>
      <w:pPr>
        <w:pStyle w:val="1452"/>
        <w:numPr>
          <w:ilvl w:val="0"/>
          <w:numId w:val="14"/>
        </w:numPr>
        <w:jc w:val="both"/>
        <w:spacing w:after="240" w:line="360" w:lineRule="auto"/>
      </w:pPr>
      <w:r>
        <w:t xml:space="preserve">FastEthernet - 100 </w:t>
      </w:r>
      <w:r>
        <w:t xml:space="preserve">Mb</w:t>
      </w:r>
      <w:r>
        <w:rPr>
          <w:lang w:val="en-US"/>
        </w:rPr>
        <w:t xml:space="preserve">p</w:t>
      </w:r>
      <w:r>
        <w:t xml:space="preserve">s</w:t>
      </w:r>
      <w:r/>
    </w:p>
    <w:p>
      <w:pPr>
        <w:pStyle w:val="1452"/>
        <w:numPr>
          <w:ilvl w:val="0"/>
          <w:numId w:val="14"/>
        </w:numPr>
        <w:jc w:val="both"/>
        <w:spacing w:after="240" w:line="360" w:lineRule="auto"/>
      </w:pPr>
      <w:r>
        <w:t xml:space="preserve">WiFi </w:t>
      </w:r>
      <w:r>
        <w:t xml:space="preserve">802.11ac </w:t>
      </w:r>
      <w:r>
        <w:t xml:space="preserve">- </w:t>
      </w:r>
      <w:r>
        <w:t xml:space="preserve">600</w:t>
      </w:r>
      <w:r>
        <w:t xml:space="preserve"> Mb</w:t>
      </w:r>
      <w:r>
        <w:rPr>
          <w:lang w:val="en-US"/>
        </w:rPr>
        <w:t xml:space="preserve">p</w:t>
      </w:r>
      <w:r>
        <w:t xml:space="preserve">s </w:t>
      </w:r>
      <w:r/>
    </w:p>
    <w:p>
      <w:pPr>
        <w:pStyle w:val="1452"/>
        <w:numPr>
          <w:ilvl w:val="0"/>
          <w:numId w:val="14"/>
        </w:numPr>
        <w:jc w:val="both"/>
        <w:spacing w:after="240" w:line="360" w:lineRule="auto"/>
      </w:pPr>
      <w:r>
        <w:t xml:space="preserve">Gigabit Ethernet - 1000 </w:t>
      </w:r>
      <w:r>
        <w:t xml:space="preserve">Mb</w:t>
      </w:r>
      <w:r>
        <w:rPr>
          <w:lang w:val="en-US"/>
        </w:rPr>
        <w:t xml:space="preserve">p</w:t>
      </w:r>
      <w:r>
        <w:t xml:space="preserve">s</w:t>
      </w:r>
      <w:r/>
    </w:p>
    <w:p>
      <w:pPr>
        <w:ind w:firstLine="669"/>
        <w:jc w:val="both"/>
        <w:spacing w:after="240" w:line="360" w:lineRule="auto"/>
      </w:pPr>
      <w:r/>
      <w:bookmarkStart w:id="10" w:name="_Toc294521684"/>
      <w:r>
        <w:t xml:space="preserve">Особенности терминологии</w:t>
      </w:r>
      <w:bookmarkEnd w:id="10"/>
      <w:r>
        <w:t xml:space="preserve">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rPr>
          <w:b/>
          <w:bCs/>
        </w:rPr>
        <w:t xml:space="preserve">Internet</w:t>
      </w:r>
      <w:r>
        <w:t xml:space="preserve"> – система объединенных компьютерных сетей, образующая глобальную сеть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rPr>
          <w:b/>
          <w:bCs/>
        </w:rPr>
        <w:t xml:space="preserve">internet</w:t>
      </w:r>
      <w:r>
        <w:t xml:space="preserve"> - несколько локальных сетей (сетевой комплекс)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rPr>
          <w:b/>
          <w:bCs/>
        </w:rPr>
        <w:t xml:space="preserve">intranet</w:t>
      </w:r>
      <w:r>
        <w:t xml:space="preserve"> – частная сеть организации, использующая механизмы Интернета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rPr>
          <w:b/>
          <w:bCs/>
        </w:rPr>
        <w:t xml:space="preserve">extranet</w:t>
      </w:r>
      <w:r>
        <w:t xml:space="preserve"> – объединение intranet-сетей различных компаний через Интернет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rPr>
          <w:b/>
          <w:bCs/>
        </w:rPr>
        <w:t xml:space="preserve">Ethernet</w:t>
      </w:r>
      <w:r>
        <w:t xml:space="preserve"> – технология локальных сетей </w:t>
      </w:r>
      <w:r/>
    </w:p>
    <w:p>
      <w:pPr>
        <w:ind w:firstLine="669"/>
        <w:jc w:val="both"/>
        <w:spacing w:after="240" w:line="360" w:lineRule="auto"/>
      </w:pPr>
      <w:r>
        <w:t xml:space="preserve">Интранет</w:t>
      </w:r>
      <w:r>
        <w:t xml:space="preserve"> (англ. Intranet) — в отличие от сети Интернет, это внутренняя частная ceть организации. Как правило, Интранет — это Интернет в миниатюре, который построен на использовании протокола IP для обмена и совместного использования некоторой части информаци</w:t>
      </w:r>
      <w:r>
        <w:t xml:space="preserve">и внутри этой организации. Intranet допускает использование публичных каналов связи, входящих в Internet, (VPN — Virtual Private Network), но при этом обеспечивается защита передаваемых данных и меры по пресечению проникновения извне на корпоративные узлы.</w:t>
      </w:r>
      <w:r/>
    </w:p>
    <w:p>
      <w:pPr>
        <w:pStyle w:val="1258"/>
        <w:rPr>
          <w:b/>
          <w:sz w:val="28"/>
          <w:szCs w:val="28"/>
        </w:rPr>
      </w:pPr>
      <w:r/>
      <w:bookmarkStart w:id="11" w:name="_Toc294521685"/>
      <w:r/>
      <w:bookmarkStart w:id="12" w:name="_Toc93554456"/>
      <w:r>
        <w:rPr>
          <w:b/>
          <w:sz w:val="28"/>
          <w:szCs w:val="28"/>
        </w:rPr>
        <w:t xml:space="preserve">Классификация компьютерных сетей</w:t>
      </w:r>
      <w:bookmarkEnd w:id="11"/>
      <w:r/>
      <w:bookmarkEnd w:id="12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13" w:name="_Toc294521686"/>
      <w:r/>
      <w:bookmarkStart w:id="14" w:name="_Toc93554457"/>
      <w:r>
        <w:t xml:space="preserve">Классификация компьютерных сетей по территории</w:t>
      </w:r>
      <w:bookmarkEnd w:id="13"/>
      <w:r>
        <w:t xml:space="preserve">, по размерам</w:t>
      </w:r>
      <w:bookmarkEnd w:id="14"/>
      <w:r/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t xml:space="preserve">Local Area Network (LAN) — сети одной квартиры, дома, организации.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t xml:space="preserve">Metropolian Area Network (MAN), городские — высокоскоростные каналы связи в пределах большого города.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</w:pPr>
      <w:r>
        <w:t xml:space="preserve">Региональные — объединяют компьютеры географической области. </w:t>
      </w:r>
      <w:r/>
    </w:p>
    <w:p>
      <w:pPr>
        <w:pStyle w:val="1452"/>
        <w:numPr>
          <w:ilvl w:val="0"/>
          <w:numId w:val="15"/>
        </w:numPr>
        <w:jc w:val="both"/>
        <w:spacing w:after="240" w:line="360" w:lineRule="auto"/>
        <w:rPr>
          <w:lang w:val="en-US"/>
        </w:rPr>
      </w:pPr>
      <w:r>
        <w:rPr>
          <w:lang w:val="en-US"/>
        </w:rPr>
        <w:t xml:space="preserve">Wide Area Network</w:t>
      </w:r>
      <w:r>
        <w:rPr>
          <w:rStyle w:val="1458"/>
        </w:rPr>
        <w:footnoteReference w:id="2"/>
      </w:r>
      <w:r>
        <w:rPr>
          <w:lang w:val="en-US"/>
        </w:rPr>
        <w:t xml:space="preserve"> (WAN), </w:t>
      </w:r>
      <w:r>
        <w:t xml:space="preserve">глобальные</w:t>
      </w:r>
      <w:r>
        <w:rPr>
          <w:lang w:val="en-US"/>
        </w:rPr>
        <w:t xml:space="preserve">. </w:t>
      </w:r>
      <w:r>
        <w:rPr>
          <w:lang w:val="en-US"/>
        </w:rPr>
      </w:r>
      <w:r>
        <w:rPr>
          <w:lang w:val="en-US"/>
        </w:rPr>
      </w:r>
    </w:p>
    <w:p>
      <w:pPr>
        <w:pStyle w:val="1259"/>
        <w:spacing w:after="120"/>
      </w:pPr>
      <w:r/>
      <w:bookmarkStart w:id="15" w:name="_Toc294521687"/>
      <w:r/>
      <w:bookmarkStart w:id="16" w:name="_Toc93554458"/>
      <w:r>
        <w:t xml:space="preserve">Классификация компьютерных сетей по топологии</w:t>
      </w:r>
      <w:bookmarkEnd w:id="15"/>
      <w:r/>
      <w:bookmarkEnd w:id="16"/>
      <w:r/>
      <w:r/>
    </w:p>
    <w:p>
      <w:pPr>
        <w:keepNext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457825" cy="5657850"/>
                <wp:effectExtent l="0" t="0" r="0" b="0"/>
                <wp:docPr id="1" name="Рисунок 34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5457825" cy="5657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29.75pt;height:445.50pt;mso-wrap-distance-left:0.00pt;mso-wrap-distance-top:0.00pt;mso-wrap-distance-right:0.00pt;mso-wrap-distance-bottom:0.00pt;" stroked="f">
                <v:path textboxrect="0,0,0,0"/>
                <v:imagedata r:id="rId12" o:title=""/>
              </v:shape>
            </w:pict>
          </mc:Fallback>
        </mc:AlternateContent>
      </w:r>
      <w:r/>
    </w:p>
    <w:p>
      <w:pPr>
        <w:jc w:val="center"/>
        <w:spacing w:before="240" w:line="360" w:lineRule="auto"/>
      </w:pPr>
      <w:r>
        <w:t xml:space="preserve">Рис. </w:t>
      </w:r>
      <w:fldSimple w:instr="SEQ Рис._ \* ARABIC">
        <w:r>
          <w:t xml:space="preserve">1</w:t>
        </w:r>
      </w:fldSimple>
      <w:r>
        <w:t xml:space="preserve">. Топологии сетей.</w:t>
      </w:r>
      <w:r/>
    </w:p>
    <w:p>
      <w:pPr>
        <w:ind w:left="360"/>
        <w:jc w:val="center"/>
      </w:pPr>
      <w:r>
        <w:object w:dxaOrig="4125" w:dyaOrig="459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" o:spid="_x0000_s1" type="#_x0000_t75" style="width:206.20pt;height:229.50pt;mso-wrap-distance-left:0.00pt;mso-wrap-distance-top:0.00pt;mso-wrap-distance-right:0.00pt;mso-wrap-distance-bottom:0.00pt;" filled="f" stroked="f">
            <v:path textboxrect="0,0,0,0"/>
            <v:imagedata r:id="rId13" o:title=""/>
          </v:shape>
          <o:OLEObject DrawAspect="Content" r:id="rId14" ObjectID="_1525041" ProgID="PBrush" ShapeID="_x0000_i1" Type="Embed"/>
        </w:object>
      </w:r>
      <w:r>
        <w:tab/>
      </w:r>
      <w:r>
        <w:tab/>
      </w:r>
      <w:r>
        <w:rPr>
          <w:lang w:val="en-US"/>
        </w:rPr>
        <w:t xml:space="preserve">e</w:t>
      </w:r>
      <w:r>
        <w:t xml:space="preserve">)</w:t>
      </w:r>
      <w:r>
        <w:t xml:space="preserve"> </w:t>
      </w:r>
      <w:r>
        <w:t xml:space="preserve"> </w:t>
      </w:r>
      <w:r>
        <w:t xml:space="preserve">Смешанные топологии</w:t>
      </w:r>
      <w:r/>
    </w:p>
    <w:p>
      <w:pPr>
        <w:jc w:val="center"/>
      </w:pPr>
      <w:r/>
      <w:r/>
    </w:p>
    <w:p>
      <w:pPr>
        <w:jc w:val="center"/>
        <w:spacing w:before="240" w:line="360" w:lineRule="auto"/>
      </w:pPr>
      <w:r>
        <w:t xml:space="preserve">Продолжение </w:t>
      </w:r>
      <w:r>
        <w:t xml:space="preserve">Р</w:t>
      </w:r>
      <w:r>
        <w:t xml:space="preserve">ис. 1</w:t>
      </w:r>
      <w:r>
        <w:t xml:space="preserve">.</w:t>
      </w:r>
      <w:r>
        <w:t xml:space="preserve"> </w:t>
      </w:r>
      <w:r>
        <w:t xml:space="preserve">Топологии сетей.</w:t>
      </w:r>
      <w:r/>
    </w:p>
    <w:p>
      <w:pPr>
        <w:pStyle w:val="1259"/>
        <w:spacing w:after="120"/>
      </w:pPr>
      <w:r/>
      <w:bookmarkStart w:id="17" w:name="_Toc93554459"/>
      <w:r>
        <w:t xml:space="preserve">Классификация компьютерных сетей по типу среды передачи</w:t>
      </w:r>
      <w:bookmarkEnd w:id="17"/>
      <w:r/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Проводные</w:t>
      </w:r>
      <w:r>
        <w:t xml:space="preserve"> </w:t>
      </w:r>
      <w:r>
        <w:t xml:space="preserve">(wire)</w:t>
      </w:r>
      <w:r>
        <w:t xml:space="preserve">: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витая пара; 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коаксиальный кабель; 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rPr>
          <w:lang w:val="en-US"/>
        </w:rPr>
        <w:t xml:space="preserve">serial </w:t>
      </w:r>
      <w:r>
        <w:t xml:space="preserve">кабель;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оптоволокно. </w:t>
      </w:r>
      <w:r/>
    </w:p>
    <w:p>
      <w:pPr>
        <w:ind w:firstLine="669"/>
        <w:jc w:val="both"/>
        <w:spacing w:after="240" w:line="360" w:lineRule="auto"/>
      </w:pPr>
      <w:r>
        <w:rPr>
          <w:b/>
          <w:bCs/>
        </w:rPr>
        <w:t xml:space="preserve">Беспроводные</w:t>
      </w:r>
      <w:r>
        <w:t xml:space="preserve">  </w:t>
      </w:r>
      <w:r>
        <w:t xml:space="preserve">(wireless)</w:t>
      </w:r>
      <w:r>
        <w:t xml:space="preserve">: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радиосвязь (WiFi, WiMAX); 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спутниковый Интерне</w:t>
      </w:r>
      <w:r>
        <w:t xml:space="preserve">т;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 СВЧ-связь (Bluetooth)</w:t>
      </w:r>
      <w:r>
        <w:t xml:space="preserve">;</w:t>
      </w:r>
      <w:r/>
    </w:p>
    <w:p>
      <w:pPr>
        <w:pStyle w:val="1452"/>
        <w:numPr>
          <w:ilvl w:val="0"/>
          <w:numId w:val="16"/>
        </w:numPr>
        <w:jc w:val="both"/>
        <w:spacing w:after="240" w:line="360" w:lineRule="auto"/>
      </w:pPr>
      <w:r>
        <w:t xml:space="preserve">инфракрасная связь. </w:t>
      </w:r>
      <w:r/>
    </w:p>
    <w:p>
      <w:pPr>
        <w:pStyle w:val="1258"/>
        <w:rPr>
          <w:b/>
          <w:sz w:val="28"/>
          <w:szCs w:val="28"/>
        </w:rPr>
      </w:pPr>
      <w:r/>
      <w:bookmarkStart w:id="18" w:name="_Toc93554460"/>
      <w:r>
        <w:rPr>
          <w:b/>
          <w:sz w:val="28"/>
          <w:szCs w:val="28"/>
        </w:rPr>
        <w:t xml:space="preserve">Структура сети</w:t>
      </w:r>
      <w:bookmarkEnd w:id="18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ISP (Internet Service Provider - </w:t>
      </w:r>
      <w:r>
        <w:t xml:space="preserve">Поставщик</w:t>
      </w:r>
      <w:r>
        <w:t xml:space="preserve"> </w:t>
      </w:r>
      <w:r>
        <w:t xml:space="preserve">Интернет</w:t>
      </w:r>
      <w:r>
        <w:t xml:space="preserve">-</w:t>
      </w:r>
      <w:r>
        <w:t xml:space="preserve">услуг</w:t>
      </w:r>
      <w:r>
        <w:t xml:space="preserve">) </w:t>
      </w:r>
      <w:r>
        <w:t xml:space="preserve">– это</w:t>
      </w:r>
      <w:r>
        <w:t xml:space="preserve"> </w:t>
      </w:r>
      <w:r>
        <w:t xml:space="preserve">компании</w:t>
      </w:r>
      <w:r>
        <w:t xml:space="preserve">,</w:t>
      </w:r>
      <w:r>
        <w:t xml:space="preserve"> предоставляющие</w:t>
      </w:r>
      <w:r>
        <w:t xml:space="preserve"> своим клиентам не только </w:t>
      </w:r>
      <w:r>
        <w:t xml:space="preserve">подключение к Интернету, но и другие сетевые услуги, такие как доступ к электронной почте, услуги центров обработки данных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По степени охвата обслуживаемой территории </w:t>
      </w:r>
      <w:r>
        <w:rPr>
          <w:lang w:val="en-US"/>
        </w:rPr>
        <w:t xml:space="preserve">ISP</w:t>
      </w:r>
      <w:r>
        <w:t xml:space="preserve"> </w:t>
      </w:r>
      <w:r>
        <w:t xml:space="preserve">делятся на локальные, региональные и магистральные.</w:t>
      </w:r>
      <w:r/>
    </w:p>
    <w:p>
      <w:pPr>
        <w:ind w:firstLine="669"/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343400" cy="3095625"/>
                <wp:effectExtent l="0" t="0" r="0" b="9525"/>
                <wp:docPr id="3" name="Рисунок 5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368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4343400" cy="3095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342.00pt;height:243.75pt;mso-wrap-distance-left:0.00pt;mso-wrap-distance-top:0.00pt;mso-wrap-distance-right:0.00pt;mso-wrap-distance-bottom:0.00pt;" stroked="f">
                <v:path textboxrect="0,0,0,0"/>
                <v:imagedata r:id="rId15" o:title=""/>
              </v:shape>
            </w:pict>
          </mc:Fallback>
        </mc:AlternateContent>
      </w:r>
      <w:r/>
    </w:p>
    <w:p>
      <w:pPr>
        <w:jc w:val="center"/>
        <w:spacing w:before="240" w:line="360" w:lineRule="auto"/>
      </w:pPr>
      <w:r>
        <w:t xml:space="preserve">Рис.  </w:t>
      </w:r>
      <w:fldSimple w:instr="SEQ Рис._ \* ARABIC">
        <w:r>
          <w:t xml:space="preserve">2</w:t>
        </w:r>
      </w:fldSimple>
      <w:r>
        <w:t xml:space="preserve">. </w:t>
      </w:r>
      <w:r>
        <w:t xml:space="preserve">Типы провайдеров</w:t>
      </w:r>
      <w:r/>
    </w:p>
    <w:p>
      <w:pPr>
        <w:ind w:firstLine="669"/>
        <w:jc w:val="both"/>
        <w:spacing w:after="240" w:line="360" w:lineRule="auto"/>
      </w:pPr>
      <w:r>
        <w:t xml:space="preserve"> </w:t>
      </w:r>
      <w:r>
        <w:t xml:space="preserve">Для обслуживания своих клиентов (как физических, так и юридических) провайдеры используют оборудование </w:t>
      </w:r>
      <w:r>
        <w:rPr>
          <w:lang w:val="en-US"/>
        </w:rPr>
        <w:t xml:space="preserve">POP</w:t>
      </w:r>
      <w:r>
        <w:t xml:space="preserve"> (</w:t>
      </w:r>
      <w:r>
        <w:rPr>
          <w:lang w:val="en-US"/>
        </w:rPr>
        <w:t xml:space="preserve">Point</w:t>
      </w:r>
      <w:r>
        <w:t xml:space="preserve"> </w:t>
      </w:r>
      <w:r>
        <w:rPr>
          <w:lang w:val="en-US"/>
        </w:rPr>
        <w:t xml:space="preserve">of</w:t>
      </w:r>
      <w:r>
        <w:t xml:space="preserve"> </w:t>
      </w:r>
      <w:r>
        <w:rPr>
          <w:lang w:val="en-US"/>
        </w:rPr>
        <w:t xml:space="preserve">Presence</w:t>
      </w:r>
      <w:r>
        <w:t xml:space="preserve"> </w:t>
      </w:r>
      <w:r>
        <w:t xml:space="preserve">–</w:t>
      </w:r>
      <w:r>
        <w:t xml:space="preserve"> </w:t>
      </w:r>
      <w:r>
        <w:t xml:space="preserve">Точка присутствия</w:t>
      </w:r>
      <w:r>
        <w:t xml:space="preserve">)</w:t>
      </w:r>
      <w:r>
        <w:t xml:space="preserve">.</w:t>
      </w:r>
      <w:r>
        <w:t xml:space="preserve"> </w:t>
      </w:r>
      <w:r>
        <w:t xml:space="preserve">М</w:t>
      </w:r>
      <w:r>
        <w:t xml:space="preserve">ежду собой </w:t>
      </w:r>
      <w:r>
        <w:t xml:space="preserve">провайдеры </w:t>
      </w:r>
      <w:r>
        <w:t xml:space="preserve">связаны через </w:t>
      </w:r>
      <w:r>
        <w:rPr>
          <w:lang w:val="en-US"/>
        </w:rPr>
        <w:t xml:space="preserve">PIX</w:t>
      </w:r>
      <w:r>
        <w:t xml:space="preserve"> (</w:t>
      </w:r>
      <w:r>
        <w:rPr>
          <w:lang w:val="en-US"/>
        </w:rPr>
        <w:t xml:space="preserve">Point</w:t>
      </w:r>
      <w:r>
        <w:t xml:space="preserve"> </w:t>
      </w:r>
      <w:r>
        <w:rPr>
          <w:lang w:val="en-US"/>
        </w:rPr>
        <w:t xml:space="preserve">Internet</w:t>
      </w:r>
      <w:r>
        <w:t xml:space="preserve"> </w:t>
      </w:r>
      <w:r>
        <w:rPr>
          <w:lang w:val="en-US"/>
        </w:rPr>
        <w:t xml:space="preserve">eXchange</w:t>
      </w:r>
      <w:r>
        <w:t xml:space="preserve"> - </w:t>
      </w:r>
      <w:r>
        <w:t xml:space="preserve">Т</w:t>
      </w:r>
      <w:r>
        <w:t xml:space="preserve">очк</w:t>
      </w:r>
      <w:r>
        <w:t xml:space="preserve">а</w:t>
      </w:r>
      <w:r>
        <w:t xml:space="preserve"> обмена трафиком)</w:t>
      </w:r>
      <w:r>
        <w:t xml:space="preserve">. Сами </w:t>
      </w:r>
      <w:r>
        <w:rPr>
          <w:lang w:val="en-US"/>
        </w:rPr>
        <w:t xml:space="preserve">PIX</w:t>
      </w:r>
      <w:r>
        <w:t xml:space="preserve"> связаны между собой </w:t>
      </w:r>
      <w:r>
        <w:t xml:space="preserve">магистральными каналами связи (</w:t>
      </w:r>
      <w:r>
        <w:rPr>
          <w:lang w:val="en-US"/>
        </w:rPr>
        <w:t xml:space="preserve">backbone</w:t>
      </w:r>
      <w:r>
        <w:t xml:space="preserve">)</w:t>
      </w:r>
      <w:r>
        <w:t xml:space="preserve">, представляющими из себя в</w:t>
      </w:r>
      <w:r>
        <w:t xml:space="preserve">олоконно-оптически</w:t>
      </w:r>
      <w:r>
        <w:t xml:space="preserve">е</w:t>
      </w:r>
      <w:r>
        <w:t xml:space="preserve"> кабел</w:t>
      </w:r>
      <w:r>
        <w:t xml:space="preserve">и.</w:t>
      </w:r>
      <w:r/>
    </w:p>
    <w:p>
      <w:pPr>
        <w:ind w:firstLine="669"/>
        <w:jc w:val="both"/>
        <w:spacing w:after="240" w:line="360" w:lineRule="auto"/>
      </w:pPr>
      <w:r>
        <w:t xml:space="preserve">С</w:t>
      </w:r>
      <w:r>
        <w:t xml:space="preserve">ети </w:t>
      </w:r>
      <w:r>
        <w:t xml:space="preserve">магистральных</w:t>
      </w:r>
      <w:r>
        <w:t xml:space="preserve"> провайдеров </w:t>
      </w:r>
      <w:r>
        <w:t xml:space="preserve">(провайдеры </w:t>
      </w:r>
      <w:r>
        <w:t xml:space="preserve">первого уровня Tier-1</w:t>
      </w:r>
      <w:r>
        <w:t xml:space="preserve">)</w:t>
      </w:r>
      <w:r>
        <w:t xml:space="preserve"> </w:t>
      </w:r>
      <w:r>
        <w:t xml:space="preserve">образуют основу </w:t>
      </w:r>
      <w:r>
        <w:t xml:space="preserve">Интернета</w:t>
      </w:r>
      <w:r>
        <w:t xml:space="preserve">, охватывая весь мир. </w:t>
      </w:r>
      <w:r>
        <w:t xml:space="preserve">А к</w:t>
      </w:r>
      <w:r>
        <w:t xml:space="preserve"> их сетям через </w:t>
      </w:r>
      <w:r>
        <w:rPr>
          <w:lang w:val="en-US"/>
        </w:rPr>
        <w:t xml:space="preserve">POP</w:t>
      </w:r>
      <w:r>
        <w:t xml:space="preserve"> присоеденены сети региональных и локальных</w:t>
      </w:r>
      <w:r>
        <w:t xml:space="preserve"> провайдеров</w:t>
      </w:r>
      <w:r>
        <w:t xml:space="preserve"> (рис. 2).</w:t>
      </w:r>
      <w:r/>
    </w:p>
    <w:p>
      <w:pPr>
        <w:pStyle w:val="1258"/>
        <w:rPr>
          <w:b/>
          <w:sz w:val="28"/>
          <w:szCs w:val="28"/>
        </w:rPr>
      </w:pPr>
      <w:r/>
      <w:bookmarkStart w:id="19" w:name="_Toc93554461"/>
      <w:r>
        <w:rPr>
          <w:b/>
          <w:sz w:val="28"/>
          <w:szCs w:val="28"/>
        </w:rPr>
        <w:t xml:space="preserve">Сетевые протоколы</w:t>
      </w:r>
      <w:bookmarkEnd w:id="19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>
        <w:t xml:space="preserve">Под сетевым протоколом понимается некоторый свод общих правил, которых должны придерживаться все сетевые устройства и программы. Это гарантирует, что сообщение, отправленное в сеть одним уст</w:t>
      </w:r>
      <w:r>
        <w:t xml:space="preserve">ройством, будет получено и правильно обработано другим устройством. На начальном этапе эпохи компьютеризации в США научные лаборатории университетов и компаний в своих ранних локальных сетях применяли собственные протоколы. Когда министерство обороны США (</w:t>
      </w:r>
      <w:r>
        <w:t xml:space="preserve">U</w:t>
      </w:r>
      <w:r>
        <w:t xml:space="preserve">.</w:t>
      </w:r>
      <w:r>
        <w:t xml:space="preserve">S</w:t>
      </w:r>
      <w:r>
        <w:t xml:space="preserve">. </w:t>
      </w:r>
      <w:r>
        <w:t xml:space="preserve">Department</w:t>
      </w:r>
      <w:r>
        <w:t xml:space="preserve"> </w:t>
      </w:r>
      <w:r>
        <w:t xml:space="preserve">of</w:t>
      </w:r>
      <w:r>
        <w:t xml:space="preserve"> </w:t>
      </w:r>
      <w:r>
        <w:t xml:space="preserve">Defense</w:t>
      </w:r>
      <w:r>
        <w:t xml:space="preserve">, USDOD) поставило задачу объединения всех разрозненных </w:t>
      </w:r>
      <w:r>
        <w:t xml:space="preserve">локальных сетей в одну общую сеть, то выяснилось, что межсетевой трафик невозможен, так как в разных сетях применялись разные протоколы. Стало очевидным, что сетевые стандарты должны быть общими как для производителей оборудования, так и для разработчиков </w:t>
      </w:r>
      <w:r/>
    </w:p>
    <w:p>
      <w:pPr>
        <w:ind w:firstLine="669"/>
        <w:jc w:val="both"/>
        <w:spacing w:line="360" w:lineRule="auto"/>
      </w:pPr>
      <w:r/>
      <w:r/>
    </w:p>
    <w:p>
      <w:pPr>
        <w:jc w:val="right"/>
        <w:spacing w:after="240" w:line="259" w:lineRule="auto"/>
        <w:rPr>
          <w:bCs/>
        </w:rPr>
      </w:pPr>
      <w:r>
        <w:rPr>
          <w:bCs/>
        </w:rPr>
        <w:t xml:space="preserve">Таблица 1. Модель OSI</w:t>
      </w:r>
      <w:r>
        <w:rPr>
          <w:rFonts w:ascii="Calibri" w:hAnsi="Calibri" w:eastAsia="Calibri" w:cs="Calibri"/>
          <w:bCs/>
          <w:sz w:val="18"/>
        </w:rPr>
        <w:t xml:space="preserve"> </w:t>
      </w:r>
      <w:r>
        <w:rPr>
          <w:bCs/>
        </w:rPr>
      </w:r>
      <w:r>
        <w:rPr>
          <w:bCs/>
        </w:rPr>
      </w:r>
    </w:p>
    <w:tbl>
      <w:tblPr>
        <w:tblStyle w:val="1431"/>
        <w:tblW w:w="13749" w:type="dxa"/>
        <w:tblInd w:w="421" w:type="dxa"/>
        <w:tblLook w:val="04A0" w:firstRow="1" w:lastRow="0" w:firstColumn="1" w:lastColumn="0" w:noHBand="0" w:noVBand="1"/>
      </w:tblPr>
      <w:tblGrid>
        <w:gridCol w:w="1210"/>
        <w:gridCol w:w="2690"/>
        <w:gridCol w:w="1844"/>
        <w:gridCol w:w="2727"/>
        <w:gridCol w:w="2581"/>
        <w:gridCol w:w="2697"/>
      </w:tblGrid>
      <w:tr>
        <w:trPr>
          <w:trHeight w:val="560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Номер (Number)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Уровень </w:t>
            </w:r>
            <w:r>
              <w:rPr>
                <w:bCs/>
              </w:rPr>
            </w:r>
            <w:r>
              <w:rPr>
                <w:bCs/>
              </w:rPr>
            </w:r>
          </w:p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(Layer)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Адреса </w:t>
            </w:r>
            <w:r>
              <w:rPr>
                <w:bCs/>
              </w:rPr>
            </w:r>
            <w:r>
              <w:rPr>
                <w:bCs/>
              </w:rPr>
            </w:r>
          </w:p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(Addresses)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textDirection w:val="lrTb"/>
            <w:noWrap w:val="false"/>
          </w:tcPr>
          <w:p>
            <w:pPr>
              <w:ind w:right="481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Сообщения (Messages)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581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Протоколы </w:t>
            </w:r>
            <w:r>
              <w:rPr>
                <w:bCs/>
              </w:rPr>
            </w:r>
            <w:r>
              <w:rPr>
                <w:bCs/>
              </w:rPr>
            </w:r>
          </w:p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(Protocols)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7" w:type="dxa"/>
            <w:textDirection w:val="lrTb"/>
            <w:noWrap w:val="false"/>
          </w:tcPr>
          <w:p>
            <w:pPr>
              <w:ind w:right="456"/>
              <w:jc w:val="both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Сетевые устройства (Network devices)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</w:tr>
      <w:tr>
        <w:trPr>
          <w:trHeight w:val="544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7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Уровень приложений </w:t>
            </w:r>
            <w:r>
              <w:rPr>
                <w:bCs/>
              </w:rPr>
            </w:r>
            <w:r>
              <w:rPr>
                <w:bCs/>
              </w:rPr>
            </w:r>
          </w:p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(</w:t>
            </w:r>
            <w:r>
              <w:rPr>
                <w:rFonts w:eastAsia="Calibri"/>
                <w:bCs/>
                <w:sz w:val="22"/>
                <w:lang w:val="en-US"/>
              </w:rPr>
              <w:t xml:space="preserve">A</w:t>
            </w:r>
            <w:r>
              <w:rPr>
                <w:rFonts w:eastAsia="Calibri"/>
                <w:bCs/>
                <w:sz w:val="22"/>
              </w:rPr>
              <w:t xml:space="preserve">pplication 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Доменное имя (Domain name)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vAlign w:val="center"/>
            <w:vMerge w:val="restart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Данные (Data) 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581" w:type="dxa"/>
            <w:vAlign w:val="center"/>
            <w:textDirection w:val="lrTb"/>
            <w:noWrap w:val="false"/>
          </w:tcPr>
          <w:p>
            <w:pPr>
              <w:jc w:val="both"/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  <w:lang w:val="en-US"/>
              </w:rPr>
              <w:t xml:space="preserve">HTTP, FTP, SMTP, POP3, Telnet </w:t>
            </w:r>
            <w:r>
              <w:rPr>
                <w:rFonts w:eastAsia="Calibri"/>
                <w:bCs/>
                <w:sz w:val="22"/>
              </w:rPr>
              <w:t xml:space="preserve">и</w:t>
            </w:r>
            <w:r>
              <w:rPr>
                <w:rFonts w:eastAsia="Calibri"/>
                <w:bCs/>
                <w:sz w:val="22"/>
                <w:lang w:val="en-US"/>
              </w:rPr>
              <w:t xml:space="preserve"> </w:t>
            </w:r>
            <w:r>
              <w:rPr>
                <w:rFonts w:eastAsia="Calibri"/>
                <w:bCs/>
                <w:sz w:val="22"/>
              </w:rPr>
              <w:t xml:space="preserve">др</w:t>
            </w:r>
            <w:r>
              <w:rPr>
                <w:rFonts w:eastAsia="Calibri"/>
                <w:bCs/>
                <w:sz w:val="22"/>
                <w:lang w:val="en-US"/>
              </w:rPr>
              <w:t xml:space="preserve">.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  <w:lang w:val="en-US"/>
              </w:rPr>
              <w:t xml:space="preserve">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</w:tr>
      <w:tr>
        <w:trPr>
          <w:trHeight w:val="538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6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Уровень представления (</w:t>
            </w:r>
            <w:r>
              <w:rPr>
                <w:rFonts w:eastAsia="Calibri"/>
                <w:bCs/>
                <w:sz w:val="22"/>
                <w:lang w:val="en-US"/>
              </w:rPr>
              <w:t xml:space="preserve">P</w:t>
            </w:r>
            <w:r>
              <w:rPr>
                <w:rFonts w:eastAsia="Calibri"/>
                <w:bCs/>
                <w:sz w:val="22"/>
              </w:rPr>
              <w:t xml:space="preserve">resentation 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vAlign w:val="center"/>
            <w:vMerge w:val="continue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bCs/>
              </w:rPr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581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  <w:lang w:val="en-US"/>
              </w:rPr>
              <w:t xml:space="preserve">MIME, JPEG, AVI, ZIP </w:t>
            </w:r>
            <w:r>
              <w:rPr>
                <w:rFonts w:eastAsia="Calibri"/>
                <w:bCs/>
                <w:sz w:val="22"/>
              </w:rPr>
              <w:t xml:space="preserve">и</w:t>
            </w:r>
            <w:r>
              <w:rPr>
                <w:rFonts w:eastAsia="Calibri"/>
                <w:bCs/>
                <w:sz w:val="22"/>
                <w:lang w:val="en-US"/>
              </w:rPr>
              <w:t xml:space="preserve"> </w:t>
            </w:r>
            <w:r>
              <w:rPr>
                <w:rFonts w:eastAsia="Calibri"/>
                <w:bCs/>
                <w:sz w:val="22"/>
              </w:rPr>
              <w:t xml:space="preserve">др</w:t>
            </w:r>
            <w:r>
              <w:rPr>
                <w:rFonts w:eastAsia="Calibri"/>
                <w:bCs/>
                <w:sz w:val="22"/>
                <w:lang w:val="en-US"/>
              </w:rPr>
              <w:t xml:space="preserve">. 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  <w:lang w:val="en-US"/>
              </w:rPr>
              <w:t xml:space="preserve">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</w:tr>
      <w:tr>
        <w:trPr>
          <w:trHeight w:val="538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5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ind w:right="295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Уровень сессии (</w:t>
            </w:r>
            <w:r>
              <w:rPr>
                <w:rFonts w:eastAsia="Calibri"/>
                <w:bCs/>
                <w:sz w:val="22"/>
                <w:lang w:val="en-US"/>
              </w:rPr>
              <w:t xml:space="preserve">S</w:t>
            </w:r>
            <w:r>
              <w:rPr>
                <w:rFonts w:eastAsia="Calibri"/>
                <w:bCs/>
                <w:sz w:val="22"/>
              </w:rPr>
              <w:t xml:space="preserve">ession 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vAlign w:val="center"/>
            <w:vMerge w:val="continue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bCs/>
              </w:rPr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581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</w:tr>
      <w:tr>
        <w:trPr>
          <w:trHeight w:val="538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rFonts w:eastAsia="Calibri"/>
                <w:bCs/>
                <w:sz w:val="22"/>
              </w:rPr>
            </w:pPr>
            <w:r>
              <w:rPr>
                <w:rFonts w:eastAsia="Calibri"/>
                <w:bCs/>
                <w:sz w:val="22"/>
              </w:rPr>
              <w:t xml:space="preserve">4</w:t>
            </w: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ind w:right="295"/>
              <w:spacing w:line="259" w:lineRule="auto"/>
              <w:rPr>
                <w:rFonts w:eastAsia="Calibri"/>
                <w:bCs/>
                <w:sz w:val="22"/>
              </w:rPr>
            </w:pPr>
            <w:r>
              <w:rPr>
                <w:rFonts w:eastAsia="Calibri"/>
                <w:bCs/>
                <w:sz w:val="22"/>
              </w:rPr>
              <w:t xml:space="preserve">Транспортный уровень (</w:t>
            </w:r>
            <w:r>
              <w:rPr>
                <w:rFonts w:eastAsia="Calibri"/>
                <w:bCs/>
                <w:sz w:val="22"/>
                <w:lang w:val="en-US"/>
              </w:rPr>
              <w:t xml:space="preserve">T</w:t>
            </w:r>
            <w:r>
              <w:rPr>
                <w:rFonts w:eastAsia="Calibri"/>
                <w:bCs/>
                <w:sz w:val="22"/>
              </w:rPr>
              <w:t xml:space="preserve">ransport layer)</w:t>
            </w: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rFonts w:eastAsia="Calibri"/>
                <w:bCs/>
                <w:sz w:val="22"/>
              </w:rPr>
            </w:pPr>
            <w:r>
              <w:rPr>
                <w:rFonts w:eastAsia="Calibri"/>
                <w:bCs/>
                <w:sz w:val="22"/>
              </w:rPr>
              <w:t xml:space="preserve">Порт (Port)</w:t>
            </w: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</w:p>
        </w:tc>
        <w:tc>
          <w:tcPr>
            <w:tcW w:w="272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rFonts w:eastAsia="Calibri"/>
                <w:bCs/>
                <w:sz w:val="22"/>
              </w:rPr>
            </w:pPr>
            <w:r>
              <w:rPr>
                <w:rFonts w:eastAsia="Calibri"/>
                <w:bCs/>
                <w:sz w:val="22"/>
              </w:rPr>
              <w:t xml:space="preserve">Сегмент (Segment)</w:t>
            </w: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</w:p>
        </w:tc>
        <w:tc>
          <w:tcPr>
            <w:tcW w:w="2581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rFonts w:eastAsia="Calibri"/>
                <w:bCs/>
                <w:sz w:val="22"/>
              </w:rPr>
            </w:pPr>
            <w:r>
              <w:rPr>
                <w:rFonts w:eastAsia="Calibri"/>
                <w:bCs/>
                <w:sz w:val="22"/>
              </w:rPr>
              <w:t xml:space="preserve">UDP, TCP</w:t>
            </w: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rFonts w:eastAsia="Calibri"/>
                <w:bCs/>
                <w:sz w:val="22"/>
              </w:rPr>
            </w:pP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  <w:r>
              <w:rPr>
                <w:rFonts w:eastAsia="Calibri"/>
                <w:bCs/>
                <w:sz w:val="22"/>
              </w:rPr>
            </w:r>
          </w:p>
        </w:tc>
      </w:tr>
      <w:tr>
        <w:trPr>
          <w:trHeight w:val="538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3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ind w:right="151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Сетевой уровень (</w:t>
            </w:r>
            <w:r>
              <w:rPr>
                <w:rFonts w:eastAsia="Calibri"/>
                <w:bCs/>
                <w:sz w:val="22"/>
                <w:lang w:val="en-US"/>
              </w:rPr>
              <w:t xml:space="preserve">N</w:t>
            </w:r>
            <w:r>
              <w:rPr>
                <w:rFonts w:eastAsia="Calibri"/>
                <w:bCs/>
                <w:sz w:val="22"/>
              </w:rPr>
              <w:t xml:space="preserve">etwork 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IPv4, IPv6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Пакет (Packet)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581" w:type="dxa"/>
            <w:vAlign w:val="center"/>
            <w:textDirection w:val="lrTb"/>
            <w:noWrap w:val="false"/>
          </w:tcPr>
          <w:p>
            <w:pPr>
              <w:ind w:left="108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IPv4, IPv6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ind w:left="108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Маршрутизатор (Router), коммутатор 3-го уровня (Switch L3)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</w:tr>
      <w:tr>
        <w:trPr>
          <w:trHeight w:val="535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2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Канальный уровень </w:t>
            </w:r>
            <w:r>
              <w:rPr>
                <w:bCs/>
              </w:rPr>
            </w:r>
            <w:r>
              <w:rPr>
                <w:bCs/>
              </w:rPr>
            </w:r>
          </w:p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(</w:t>
            </w:r>
            <w:r>
              <w:rPr>
                <w:rFonts w:eastAsia="Calibri"/>
                <w:bCs/>
                <w:sz w:val="22"/>
                <w:lang w:val="en-US"/>
              </w:rPr>
              <w:t xml:space="preserve">D</w:t>
            </w:r>
            <w:r>
              <w:rPr>
                <w:rFonts w:eastAsia="Calibri"/>
                <w:bCs/>
                <w:sz w:val="22"/>
              </w:rPr>
              <w:t xml:space="preserve">ata link 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MAC, DLCI и др.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</w:rPr>
              <w:t xml:space="preserve">Кадр</w:t>
            </w:r>
            <w:r>
              <w:rPr>
                <w:rFonts w:eastAsia="Calibri"/>
                <w:bCs/>
                <w:sz w:val="22"/>
                <w:lang w:val="en-US"/>
              </w:rPr>
              <w:t xml:space="preserve">, </w:t>
            </w:r>
            <w:r>
              <w:rPr>
                <w:rFonts w:eastAsia="Calibri"/>
                <w:bCs/>
                <w:sz w:val="22"/>
              </w:rPr>
              <w:t xml:space="preserve">фрейм</w:t>
            </w:r>
            <w:r>
              <w:rPr>
                <w:rFonts w:eastAsia="Calibri"/>
                <w:bCs/>
                <w:sz w:val="22"/>
                <w:lang w:val="en-US"/>
              </w:rPr>
              <w:t xml:space="preserve"> (Frame)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tcW w:w="2581" w:type="dxa"/>
            <w:vAlign w:val="center"/>
            <w:vMerge w:val="restart"/>
            <w:textDirection w:val="lrTb"/>
            <w:noWrap w:val="false"/>
          </w:tcPr>
          <w:p>
            <w:pPr>
              <w:ind w:left="108" w:right="7"/>
              <w:jc w:val="both"/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  <w:lang w:val="en-US"/>
              </w:rPr>
              <w:t xml:space="preserve">, Wi-Fi,</w:t>
            </w:r>
            <w:r>
              <w:rPr>
                <w:rFonts w:eastAsia="Calibri"/>
                <w:bCs/>
                <w:sz w:val="22"/>
                <w:lang w:val="en-US"/>
              </w:rPr>
              <w:t xml:space="preserve">Ethernet, PPP, HDLC</w:t>
            </w:r>
            <w:r>
              <w:rPr>
                <w:rFonts w:eastAsia="Calibri"/>
                <w:bCs/>
                <w:sz w:val="22"/>
                <w:lang w:val="en-US"/>
              </w:rPr>
              <w:t xml:space="preserve"> Frame Relay </w:t>
            </w:r>
            <w:r>
              <w:rPr>
                <w:rFonts w:eastAsia="Calibri"/>
                <w:bCs/>
                <w:sz w:val="22"/>
              </w:rPr>
              <w:t xml:space="preserve">и</w:t>
            </w:r>
            <w:r>
              <w:rPr>
                <w:rFonts w:eastAsia="Calibri"/>
                <w:bCs/>
                <w:sz w:val="22"/>
                <w:lang w:val="en-US"/>
              </w:rPr>
              <w:t xml:space="preserve"> </w:t>
            </w:r>
            <w:r>
              <w:rPr>
                <w:rFonts w:eastAsia="Calibri"/>
                <w:bCs/>
                <w:sz w:val="22"/>
              </w:rPr>
              <w:t xml:space="preserve">др</w:t>
            </w:r>
            <w:r>
              <w:rPr>
                <w:rFonts w:eastAsia="Calibri"/>
                <w:bCs/>
                <w:sz w:val="22"/>
                <w:lang w:val="en-US"/>
              </w:rPr>
              <w:t xml:space="preserve">.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ind w:left="108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Коммутатор (Switch L2), мост (Bridge)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</w:tr>
      <w:tr>
        <w:trPr>
          <w:trHeight w:val="545"/>
        </w:trPr>
        <w:tc>
          <w:tcPr>
            <w:tcW w:w="1210" w:type="dxa"/>
            <w:textDirection w:val="lrTb"/>
            <w:noWrap w:val="false"/>
          </w:tcPr>
          <w:p>
            <w:pPr>
              <w:ind w:left="106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1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Физический уровень </w:t>
            </w:r>
            <w:r>
              <w:rPr>
                <w:bCs/>
              </w:rPr>
            </w:r>
            <w:r>
              <w:rPr>
                <w:bCs/>
              </w:rPr>
            </w:r>
          </w:p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(</w:t>
            </w:r>
            <w:r>
              <w:rPr>
                <w:rFonts w:eastAsia="Calibri"/>
                <w:bCs/>
                <w:sz w:val="22"/>
                <w:lang w:val="en-US"/>
              </w:rPr>
              <w:t xml:space="preserve">P</w:t>
            </w:r>
            <w:r>
              <w:rPr>
                <w:rFonts w:eastAsia="Calibri"/>
                <w:bCs/>
                <w:sz w:val="22"/>
              </w:rPr>
              <w:t xml:space="preserve">hysical layer)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1844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tcW w:w="2727" w:type="dxa"/>
            <w:vAlign w:val="center"/>
            <w:textDirection w:val="lrTb"/>
            <w:noWrap w:val="false"/>
          </w:tcPr>
          <w:p>
            <w:pPr>
              <w:spacing w:line="259" w:lineRule="auto"/>
              <w:rPr>
                <w:bCs/>
                <w:lang w:val="en-US"/>
              </w:rPr>
            </w:pPr>
            <w:r>
              <w:rPr>
                <w:rFonts w:eastAsia="Calibri"/>
                <w:bCs/>
                <w:sz w:val="22"/>
              </w:rPr>
              <w:t xml:space="preserve">Поток</w:t>
            </w:r>
            <w:r>
              <w:rPr>
                <w:rFonts w:eastAsia="Calibri"/>
                <w:bCs/>
                <w:sz w:val="22"/>
                <w:lang w:val="en-US"/>
              </w:rPr>
              <w:t xml:space="preserve"> </w:t>
            </w:r>
            <w:r>
              <w:rPr>
                <w:rFonts w:eastAsia="Calibri"/>
                <w:bCs/>
                <w:sz w:val="22"/>
              </w:rPr>
              <w:t xml:space="preserve">битов</w:t>
            </w:r>
            <w:r>
              <w:rPr>
                <w:rFonts w:eastAsia="Calibri"/>
                <w:bCs/>
                <w:sz w:val="22"/>
                <w:lang w:val="en-US"/>
              </w:rPr>
              <w:t xml:space="preserve"> (Flow of bits) 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tcW w:w="2581" w:type="dxa"/>
            <w:vAlign w:val="center"/>
            <w:vMerge w:val="continue"/>
            <w:textDirection w:val="lrTb"/>
            <w:noWrap w:val="false"/>
          </w:tcPr>
          <w:p>
            <w:pPr>
              <w:spacing w:after="160" w:line="259" w:lineRule="auto"/>
              <w:rPr>
                <w:bCs/>
                <w:lang w:val="en-US"/>
              </w:rPr>
            </w:pP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tcW w:w="2697" w:type="dxa"/>
            <w:vAlign w:val="center"/>
            <w:textDirection w:val="lrTb"/>
            <w:noWrap w:val="false"/>
          </w:tcPr>
          <w:p>
            <w:pPr>
              <w:ind w:left="108"/>
              <w:spacing w:line="259" w:lineRule="auto"/>
              <w:rPr>
                <w:bCs/>
              </w:rPr>
            </w:pPr>
            <w:r>
              <w:rPr>
                <w:rFonts w:eastAsia="Calibri"/>
                <w:bCs/>
                <w:sz w:val="22"/>
              </w:rPr>
              <w:t xml:space="preserve">Концентратор (Hub), повторитель (Repeater) </w:t>
            </w:r>
            <w:r>
              <w:rPr>
                <w:bCs/>
              </w:rPr>
            </w:r>
            <w:r>
              <w:rPr>
                <w:bCs/>
              </w:rPr>
            </w:r>
          </w:p>
        </w:tc>
      </w:tr>
    </w:tbl>
    <w:p>
      <w:r/>
      <w:r/>
    </w:p>
    <w:p>
      <w:pPr>
        <w:ind w:firstLine="669"/>
        <w:jc w:val="both"/>
        <w:spacing w:line="360" w:lineRule="auto"/>
        <w:sectPr>
          <w:footnotePr/>
          <w:endnotePr/>
          <w:type w:val="nextPage"/>
          <w:pgSz w:w="16838" w:h="11906" w:orient="landscape"/>
          <w:pgMar w:top="1701" w:right="1134" w:bottom="850" w:left="1134" w:header="708" w:footer="708" w:gutter="0"/>
          <w:cols w:num="1" w:sep="0" w:space="708" w:equalWidth="1"/>
          <w:docGrid w:linePitch="360"/>
          <w:titlePg/>
        </w:sectPr>
      </w:pPr>
      <w:r>
        <w:t xml:space="preserve">Примечание к таблице: </w:t>
      </w:r>
      <w:r>
        <w:t xml:space="preserve">Модель </w:t>
      </w:r>
      <w:r>
        <w:t xml:space="preserve">OSI (</w:t>
      </w:r>
      <w:r>
        <w:t xml:space="preserve">Open System Interconnection</w:t>
      </w:r>
      <w:r>
        <w:t xml:space="preserve"> - </w:t>
      </w:r>
      <w:r>
        <w:t xml:space="preserve">В</w:t>
      </w:r>
      <w:r>
        <w:t xml:space="preserve">заимодействи</w:t>
      </w:r>
      <w:r>
        <w:t xml:space="preserve">е</w:t>
      </w:r>
      <w:r>
        <w:t xml:space="preserve"> открытых систем</w:t>
      </w:r>
      <w:r>
        <w:t xml:space="preserve">)</w:t>
      </w:r>
      <w:r>
        <w:t xml:space="preserve"> была </w:t>
      </w:r>
      <w:r>
        <w:t xml:space="preserve">разработа</w:t>
      </w:r>
      <w:r>
        <w:t xml:space="preserve">на </w:t>
      </w:r>
      <w:r>
        <w:t xml:space="preserve">ISO </w:t>
      </w:r>
      <w:r>
        <w:t xml:space="preserve">(</w:t>
      </w:r>
      <w:r>
        <w:t xml:space="preserve">International Organization for Standardization </w:t>
      </w:r>
      <w:r>
        <w:t xml:space="preserve">- </w:t>
      </w:r>
      <w:r>
        <w:t xml:space="preserve">Международн</w:t>
      </w:r>
      <w:r>
        <w:t xml:space="preserve">ая</w:t>
      </w:r>
      <w:r>
        <w:t xml:space="preserve"> организация по стандартизации)</w:t>
      </w:r>
      <w:r>
        <w:t xml:space="preserve"> </w:t>
      </w:r>
      <w:r>
        <w:t xml:space="preserve">[</w:t>
      </w:r>
      <w:r>
        <w:fldChar w:fldCharType="begin"/>
      </w:r>
      <w:r>
        <w:instrText xml:space="preserve"> REF _Ref91609612 \r \h </w:instrText>
      </w:r>
      <w:r>
        <w:fldChar w:fldCharType="separate"/>
      </w:r>
      <w:r>
        <w:t xml:space="preserve">13</w:t>
      </w:r>
      <w:r>
        <w:fldChar w:fldCharType="end"/>
      </w:r>
      <w:r>
        <w:t xml:space="preserve">]</w:t>
      </w:r>
      <w:r>
        <w:t xml:space="preserve">.</w:t>
      </w:r>
      <w:r/>
    </w:p>
    <w:p>
      <w:pPr>
        <w:jc w:val="both"/>
        <w:spacing w:after="240" w:line="360" w:lineRule="auto"/>
      </w:pPr>
      <w:r>
        <w:t xml:space="preserve">программного обеспечения. Стандарты, выработанные в ходе создания этой сети, легли в основу будущего Интернета. Отметим, что USDOD в то время уделяло большое внимание </w:t>
      </w:r>
      <w:r>
        <w:t xml:space="preserve">повышению отказоустойчивости создаваемой сети, так чтобы в гипотетической войне с СССР при обмене ядерными ударами сеть сохраняла бы свою работоспособность.</w:t>
      </w:r>
      <w:r/>
    </w:p>
    <w:p>
      <w:pPr>
        <w:ind w:firstLine="669"/>
        <w:jc w:val="both"/>
        <w:spacing w:line="360" w:lineRule="auto"/>
      </w:pPr>
      <w:r>
        <w:t xml:space="preserve">Часть протоколов являются проприетарными и считаются собственностью компаний, их разработавших. Не проприетарные (открытые) сетевые протоколы размещены на общедоступных серверах в виде документов </w:t>
      </w:r>
      <w:r>
        <w:t xml:space="preserve">RFC</w:t>
      </w:r>
      <w:r>
        <w:t xml:space="preserve"> (</w:t>
      </w:r>
      <w:r>
        <w:t xml:space="preserve">Request</w:t>
      </w:r>
      <w:r>
        <w:t xml:space="preserve"> </w:t>
      </w:r>
      <w:r>
        <w:t xml:space="preserve">For</w:t>
      </w:r>
      <w:r>
        <w:t xml:space="preserve"> </w:t>
      </w:r>
      <w:r>
        <w:t xml:space="preserve">Comments</w:t>
      </w:r>
      <w:r>
        <w:t xml:space="preserve">). Каждый </w:t>
      </w:r>
      <w:r>
        <w:t xml:space="preserve">RFC</w:t>
      </w:r>
      <w:r>
        <w:t xml:space="preserve"> документ имеет свой уникальный номер. Протоколы включены в состав двух реестров: в эталонную модель OSI</w:t>
      </w:r>
      <w:r>
        <w:t xml:space="preserve"> (</w:t>
      </w:r>
      <w:r>
        <w:t xml:space="preserve">табл. 1</w:t>
      </w:r>
      <w:r>
        <w:t xml:space="preserve">) и в стек протоколов TCP/IP</w:t>
      </w:r>
      <w:r/>
    </w:p>
    <w:p>
      <w:pPr>
        <w:ind w:firstLine="669"/>
        <w:jc w:val="both"/>
        <w:spacing w:line="360" w:lineRule="auto"/>
      </w:pPr>
      <w:r>
        <w:t xml:space="preserve">На рис</w:t>
      </w:r>
      <w:r>
        <w:t xml:space="preserve">унке </w:t>
      </w:r>
      <w:r>
        <w:t xml:space="preserve">3</w:t>
      </w:r>
      <w:r>
        <w:t xml:space="preserve"> сопоставлены оба реестра протоколов</w:t>
      </w:r>
      <w:r/>
    </w:p>
    <w:p>
      <w:pPr>
        <w:jc w:val="both"/>
        <w:keepNext/>
        <w:spacing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4705350"/>
                <wp:effectExtent l="0" t="0" r="0" b="0"/>
                <wp:docPr id="4" name="Picture 1589" hidden="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Picture 1589" hidden="0"/>
                        <pic:cNvPicPr/>
                        <pic:nvPr isPhoto="0" userDrawn="0"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5934075" cy="4705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67.25pt;height:370.50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  <w:r/>
    </w:p>
    <w:p>
      <w:pPr>
        <w:jc w:val="center"/>
        <w:spacing w:line="360" w:lineRule="auto"/>
      </w:pPr>
      <w:r/>
      <w:bookmarkStart w:id="20" w:name="_Ref90527971"/>
      <w:r>
        <w:t xml:space="preserve">Рис.  </w:t>
      </w:r>
      <w:r>
        <w:fldChar w:fldCharType="begin"/>
      </w:r>
      <w:r>
        <w:instrText xml:space="preserve">SEQ Рис._ \* ARABIC</w:instrText>
      </w:r>
      <w:r>
        <w:fldChar w:fldCharType="separate"/>
      </w:r>
      <w:r>
        <w:t xml:space="preserve">3</w:t>
      </w:r>
      <w:r>
        <w:fldChar w:fldCharType="end"/>
      </w:r>
      <w:bookmarkEnd w:id="20"/>
      <w:r>
        <w:t xml:space="preserve">. Модель OSI и стек TCP/IP</w:t>
      </w:r>
      <w:r/>
    </w:p>
    <w:p>
      <w:pPr>
        <w:ind w:firstLine="669"/>
        <w:jc w:val="both"/>
        <w:spacing w:before="240" w:after="240" w:line="360" w:lineRule="auto"/>
      </w:pPr>
      <w:r>
        <w:t xml:space="preserve">Канальный уровень OSI состоит из двух подуровней:</w:t>
      </w:r>
      <w:r/>
    </w:p>
    <w:p>
      <w:pPr>
        <w:pStyle w:val="1452"/>
        <w:numPr>
          <w:ilvl w:val="0"/>
          <w:numId w:val="1"/>
        </w:numPr>
        <w:ind w:left="1383" w:hanging="357"/>
        <w:jc w:val="both"/>
        <w:spacing w:line="360" w:lineRule="auto"/>
      </w:pPr>
      <w:r>
        <w:t xml:space="preserve">нижнего MAC подуровня (Media Access Control), регулирующего доступ к физической среде передачи данных;</w:t>
      </w:r>
      <w:r/>
    </w:p>
    <w:p>
      <w:pPr>
        <w:pStyle w:val="1452"/>
        <w:numPr>
          <w:ilvl w:val="0"/>
          <w:numId w:val="1"/>
        </w:numPr>
        <w:ind w:left="1383" w:hanging="357"/>
        <w:jc w:val="both"/>
        <w:spacing w:line="360" w:lineRule="auto"/>
      </w:pPr>
      <w:r>
        <w:t xml:space="preserve">верхнего LLC подуровня (Logical Link Control), обеспечивающего обслуживание сетевого уровня. </w:t>
      </w:r>
      <w:r/>
    </w:p>
    <w:p>
      <w:pPr>
        <w:ind w:firstLine="669"/>
        <w:jc w:val="both"/>
        <w:spacing w:after="240" w:line="360" w:lineRule="auto"/>
      </w:pPr>
      <w:r>
        <w:t xml:space="preserve">Алгоритмы протоколов физического уро</w:t>
      </w:r>
      <w:r>
        <w:t xml:space="preserve">вня и подуровня MAC реализуются в микросхемах (hardware), а подуровня LLC и других уровней (с 3-го по 7-й) - с помощью соответствующего программного обеспечения (software). Например, чип сетевой платы компьютера относится к подуровню MAC, а его драйвер - к</w:t>
      </w:r>
      <w:r>
        <w:t xml:space="preserve"> подуровню LLC. Следовательно, IP адрес (3-й уровень - software) этой платы может быть легко изменен, а ее MAC адрес (подуровень MAC канального уровня - hardware) «вшит» в микросхему. По этой причине MAC адрес называется аппаратным или физическим адресом. </w:t>
      </w:r>
      <w:r/>
    </w:p>
    <w:p>
      <w:pPr>
        <w:ind w:firstLine="669"/>
        <w:jc w:val="both"/>
        <w:spacing w:after="240" w:line="360" w:lineRule="auto"/>
      </w:pPr>
      <w:r>
        <w:t xml:space="preserve">Стек </w:t>
      </w:r>
      <w:r>
        <w:rPr>
          <w:lang w:val="en-US"/>
        </w:rPr>
        <w:t xml:space="preserve">TCP</w:t>
      </w:r>
      <w:r>
        <w:t xml:space="preserve">/</w:t>
      </w:r>
      <w:r>
        <w:rPr>
          <w:lang w:val="en-US"/>
        </w:rPr>
        <w:t xml:space="preserve">IP</w:t>
      </w:r>
      <w:r>
        <w:t xml:space="preserve"> состоит из четырех уровней и исторически он появился раньше, чем модель </w:t>
      </w:r>
      <w:r>
        <w:rPr>
          <w:lang w:val="en-US"/>
        </w:rPr>
        <w:t xml:space="preserve">OSI</w:t>
      </w:r>
      <w:r>
        <w:t xml:space="preserve">. Сетевые модули операционных систем реализованы в соответствии с данным стеком, но при этом стоит отметить, что вся терминология сетевых технологий тесно увязана с моделью </w:t>
      </w:r>
      <w:r>
        <w:rPr>
          <w:lang w:val="en-US"/>
        </w:rPr>
        <w:t xml:space="preserve">OSI</w:t>
      </w:r>
      <w:r>
        <w:t xml:space="preserve">. </w:t>
      </w:r>
      <w:r/>
    </w:p>
    <w:p>
      <w:pPr>
        <w:pStyle w:val="1259"/>
        <w:spacing w:after="120"/>
      </w:pPr>
      <w:r/>
      <w:bookmarkStart w:id="21" w:name="_Toc93554462"/>
      <w:r>
        <w:t xml:space="preserve">Совместная работа сетевых протоколов</w:t>
      </w:r>
      <w:bookmarkEnd w:id="21"/>
      <w:r/>
      <w:r/>
    </w:p>
    <w:p>
      <w:pPr>
        <w:ind w:firstLine="669"/>
        <w:jc w:val="both"/>
        <w:spacing w:after="240" w:line="360" w:lineRule="auto"/>
      </w:pPr>
      <w:r>
        <w:t xml:space="preserve">Протоколы вышестоящих уровней пользуются услугами протоколов нижележащих </w:t>
      </w:r>
      <w:r/>
    </w:p>
    <w:p>
      <w:pPr>
        <w:jc w:val="center"/>
        <w:keepNext/>
        <w:spacing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4574540"/>
                <wp:effectExtent l="0" t="0" r="3175" b="0"/>
                <wp:docPr id="5" name="Рисунок 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Рисунок 1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5940425" cy="45745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67.75pt;height:360.20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  <w:r/>
    </w:p>
    <w:p>
      <w:pPr>
        <w:jc w:val="center"/>
        <w:spacing w:line="360" w:lineRule="auto"/>
      </w:pPr>
      <w:r>
        <w:t xml:space="preserve">Рис.  </w:t>
      </w:r>
      <w:r>
        <w:fldChar w:fldCharType="begin"/>
      </w:r>
      <w:r>
        <w:instrText xml:space="preserve">SEQ Рис._ \* ARABIC</w:instrText>
      </w:r>
      <w:r>
        <w:fldChar w:fldCharType="separate"/>
      </w:r>
      <w:r>
        <w:t xml:space="preserve">4</w:t>
      </w:r>
      <w:r>
        <w:fldChar w:fldCharType="end"/>
      </w:r>
      <w:r>
        <w:t xml:space="preserve">. Взаимодействие сетевых протоколов</w:t>
      </w:r>
      <w:r/>
    </w:p>
    <w:p>
      <w:pPr>
        <w:jc w:val="both"/>
        <w:spacing w:after="240" w:line="360" w:lineRule="auto"/>
      </w:pPr>
      <w:r>
        <w:t xml:space="preserve">уровней. Так, например, </w:t>
      </w:r>
      <w:r>
        <w:rPr>
          <w:lang w:val="en-US"/>
        </w:rPr>
        <w:t xml:space="preserve">HTTP</w:t>
      </w:r>
      <w:r>
        <w:t xml:space="preserve"> и </w:t>
      </w:r>
      <w:r>
        <w:rPr>
          <w:lang w:val="en-US"/>
        </w:rPr>
        <w:t xml:space="preserve">Telnet</w:t>
      </w:r>
      <w:r>
        <w:t xml:space="preserve"> для передачи своих данных применяют протокол </w:t>
      </w:r>
      <w:r>
        <w:rPr>
          <w:lang w:val="en-US"/>
        </w:rPr>
        <w:t xml:space="preserve">TCP</w:t>
      </w:r>
      <w:r>
        <w:t xml:space="preserve"> (рис. 4), </w:t>
      </w:r>
      <w:r>
        <w:rPr>
          <w:lang w:val="en-US"/>
        </w:rPr>
        <w:t xml:space="preserve">DNS</w:t>
      </w:r>
      <w:r>
        <w:t xml:space="preserve"> и </w:t>
      </w:r>
      <w:r>
        <w:rPr>
          <w:lang w:val="en-US"/>
        </w:rPr>
        <w:t xml:space="preserve">DHCP</w:t>
      </w:r>
      <w:r>
        <w:t xml:space="preserve"> – протокол </w:t>
      </w:r>
      <w:r>
        <w:rPr>
          <w:lang w:val="en-US"/>
        </w:rPr>
        <w:t xml:space="preserve">UDP</w:t>
      </w:r>
      <w:r>
        <w:t xml:space="preserve">. В свою очередь, протоколы </w:t>
      </w:r>
      <w:r>
        <w:rPr>
          <w:lang w:val="en-US"/>
        </w:rPr>
        <w:t xml:space="preserve">TCP</w:t>
      </w:r>
      <w:r>
        <w:t xml:space="preserve"> и </w:t>
      </w:r>
      <w:r>
        <w:rPr>
          <w:lang w:val="en-US"/>
        </w:rPr>
        <w:t xml:space="preserve">UDP</w:t>
      </w:r>
      <w:r>
        <w:t xml:space="preserve"> свои данные передают по протоколу межсетевого уровня </w:t>
      </w:r>
      <w:r>
        <w:rPr>
          <w:lang w:val="en-US"/>
        </w:rPr>
        <w:t xml:space="preserve">IP</w:t>
      </w:r>
      <w:r>
        <w:t xml:space="preserve">. Протокол </w:t>
      </w:r>
      <w:r>
        <w:rPr>
          <w:lang w:val="en-US"/>
        </w:rPr>
        <w:t xml:space="preserve">IP</w:t>
      </w:r>
      <w:r>
        <w:t xml:space="preserve"> использует </w:t>
      </w:r>
      <w:r>
        <w:rPr>
          <w:lang w:val="en-US"/>
        </w:rPr>
        <w:t xml:space="preserve">Ethernet</w:t>
      </w:r>
      <w:r>
        <w:t xml:space="preserve">, </w:t>
      </w:r>
      <w:r>
        <w:rPr>
          <w:lang w:val="en-US"/>
        </w:rPr>
        <w:t xml:space="preserve">Wi</w:t>
      </w:r>
      <w:r>
        <w:t xml:space="preserve">-</w:t>
      </w:r>
      <w:r>
        <w:rPr>
          <w:lang w:val="en-US"/>
        </w:rPr>
        <w:t xml:space="preserve">Fi</w:t>
      </w:r>
      <w:r>
        <w:t xml:space="preserve">, </w:t>
      </w:r>
      <w:r>
        <w:rPr>
          <w:lang w:val="en-US"/>
        </w:rPr>
        <w:t xml:space="preserve">PPP</w:t>
      </w:r>
      <w:r>
        <w:t xml:space="preserve">, </w:t>
      </w:r>
      <w:r>
        <w:rPr>
          <w:lang w:val="en-US"/>
        </w:rPr>
        <w:t xml:space="preserve">HDLC</w:t>
      </w:r>
      <w:r>
        <w:t xml:space="preserve"> и другие протоколы уровня доступа к сети.</w:t>
      </w:r>
      <w:r/>
    </w:p>
    <w:p>
      <w:pPr>
        <w:pStyle w:val="1259"/>
        <w:spacing w:after="120"/>
      </w:pPr>
      <w:r/>
      <w:bookmarkStart w:id="22" w:name="_Toc93554463"/>
      <w:r>
        <w:t xml:space="preserve">Инкапсуляция и декапсуляция</w:t>
      </w:r>
      <w:bookmarkEnd w:id="22"/>
      <w:r/>
      <w:r/>
    </w:p>
    <w:p>
      <w:pPr>
        <w:ind w:firstLine="669"/>
        <w:jc w:val="both"/>
        <w:spacing w:after="240" w:line="360" w:lineRule="auto"/>
      </w:pPr>
      <w:r>
        <w:t xml:space="preserve">Когда данные перемещаются по уровням сверху вниз, то они оснащаются соответствующими заголовками. На рисунке </w:t>
      </w:r>
      <w:r>
        <w:t xml:space="preserve">5</w:t>
      </w:r>
      <w:r>
        <w:t xml:space="preserve"> демонстрируется передача данных между приложениями </w:t>
      </w:r>
      <w:r>
        <w:rPr>
          <w:b/>
          <w:bCs/>
        </w:rPr>
        <w:t xml:space="preserve">Application1</w:t>
      </w:r>
      <w:r>
        <w:t xml:space="preserve"> и </w:t>
      </w:r>
      <w:r>
        <w:rPr>
          <w:b/>
          <w:bCs/>
        </w:rPr>
        <w:t xml:space="preserve">Application2</w:t>
      </w:r>
      <w:r>
        <w:t xml:space="preserve">. </w:t>
      </w:r>
      <w:r>
        <w:rPr>
          <w:b/>
          <w:bCs/>
        </w:rPr>
        <w:t xml:space="preserve">Application1</w:t>
      </w:r>
      <w:r>
        <w:t xml:space="preserve"> свое сообщение </w:t>
      </w:r>
      <w:r>
        <w:rPr>
          <w:b/>
          <w:bCs/>
        </w:rPr>
        <w:t xml:space="preserve">user data</w:t>
      </w:r>
      <w:r>
        <w:t xml:space="preserve">, адресованное  </w:t>
      </w:r>
      <w:r>
        <w:rPr>
          <w:b/>
          <w:bCs/>
        </w:rPr>
        <w:t xml:space="preserve">Application2</w:t>
      </w:r>
      <w:r>
        <w:t xml:space="preserve">, передает 7-му уровню. На этом уровне находится множество протоколов. К примеру, если </w:t>
      </w:r>
      <w:r>
        <w:rPr>
          <w:b/>
          <w:bCs/>
        </w:rPr>
        <w:t xml:space="preserve">Application1</w:t>
      </w:r>
      <w:r>
        <w:t xml:space="preserve"> является браузером, то он является </w:t>
      </w:r>
      <w:r>
        <w:rPr>
          <w:lang w:val="en-US"/>
        </w:rPr>
        <w:t xml:space="preserve">HTTP</w:t>
      </w:r>
      <w:r>
        <w:t xml:space="preserve"> 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5838825"/>
                <wp:effectExtent l="0" t="0" r="0" b="0"/>
                <wp:docPr id="6" name="Picture 1967" hidden="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Picture 1967" hidden="0"/>
                        <pic:cNvPicPr/>
                        <pic:nvPr isPhoto="0" userDrawn="0"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5934075" cy="5838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67.25pt;height:459.75pt;mso-wrap-distance-left:0.00pt;mso-wrap-distance-top:0.00pt;mso-wrap-distance-right:0.00pt;mso-wrap-distance-bottom:0.00pt;" stroked="false">
                <v:path textboxrect="0,0,0,0"/>
                <v:imagedata r:id="rId18" o:title=""/>
              </v:shape>
            </w:pict>
          </mc:Fallback>
        </mc:AlternateContent>
      </w:r>
      <w:r/>
    </w:p>
    <w:p>
      <w:pPr>
        <w:jc w:val="center"/>
        <w:spacing w:line="360" w:lineRule="auto"/>
      </w:pPr>
      <w:r>
        <w:t xml:space="preserve">Рис.  </w:t>
      </w:r>
      <w:r>
        <w:fldChar w:fldCharType="begin"/>
      </w:r>
      <w:r>
        <w:instrText xml:space="preserve">SEQ Рис._ \* ARABIC</w:instrText>
      </w:r>
      <w:r>
        <w:fldChar w:fldCharType="separate"/>
      </w:r>
      <w:r>
        <w:t xml:space="preserve">5</w:t>
      </w:r>
      <w:r>
        <w:fldChar w:fldCharType="end"/>
      </w:r>
      <w:r>
        <w:t xml:space="preserve">. Инкапсуляция и декапсуляция данных</w:t>
      </w:r>
      <w:r/>
    </w:p>
    <w:p>
      <w:pPr>
        <w:jc w:val="both"/>
        <w:spacing w:after="240" w:line="360" w:lineRule="auto"/>
      </w:pPr>
      <w:r>
        <w:t xml:space="preserve">клиентом. В таком случае сообщение </w:t>
      </w:r>
      <w:r>
        <w:rPr>
          <w:b/>
          <w:bCs/>
        </w:rPr>
        <w:t xml:space="preserve">user data</w:t>
      </w:r>
      <w:r>
        <w:t xml:space="preserve"> оснащается </w:t>
      </w:r>
      <w:r>
        <w:rPr>
          <w:lang w:val="en-US"/>
        </w:rPr>
        <w:t xml:space="preserve">HTTP</w:t>
      </w:r>
      <w:r>
        <w:t xml:space="preserve"> заголовком. Так как </w:t>
      </w:r>
      <w:r>
        <w:rPr>
          <w:lang w:val="en-US"/>
        </w:rPr>
        <w:t xml:space="preserve">HTTP</w:t>
      </w:r>
      <w:r>
        <w:t xml:space="preserve"> в качестве своего транспорта использует протокол </w:t>
      </w:r>
      <w:r>
        <w:rPr>
          <w:lang w:val="en-US"/>
        </w:rPr>
        <w:t xml:space="preserve">FTP</w:t>
      </w:r>
      <w:r>
        <w:t xml:space="preserve">, то на 4-м уровне к сообщению будет добавлен </w:t>
      </w:r>
      <w:r>
        <w:rPr>
          <w:lang w:val="en-US"/>
        </w:rPr>
        <w:t xml:space="preserve">FTP</w:t>
      </w:r>
      <w:r>
        <w:t xml:space="preserve"> заголовок. Полученный </w:t>
      </w:r>
      <w:r>
        <w:rPr>
          <w:lang w:val="en-US"/>
        </w:rPr>
        <w:t xml:space="preserve">FTP</w:t>
      </w:r>
      <w:r>
        <w:t xml:space="preserve"> сегмент будет направлен на 3-й уровень и помещен в </w:t>
      </w:r>
      <w:r>
        <w:rPr>
          <w:lang w:val="en-US"/>
        </w:rPr>
        <w:t xml:space="preserve">IP</w:t>
      </w:r>
      <w:r>
        <w:t xml:space="preserve"> пакет.</w:t>
      </w:r>
      <w:r/>
    </w:p>
    <w:p>
      <w:pPr>
        <w:ind w:firstLine="669"/>
        <w:jc w:val="both"/>
        <w:spacing w:after="240" w:line="360" w:lineRule="auto"/>
      </w:pPr>
      <w:r>
        <w:t xml:space="preserve">Вся рассмотренная процедура передачи данных с вышележащих уровней на нижележащие с добавлением сопутствующих заголовков получила название инкапсуляции данных (сообщения верхнего уровня вкладываются в сообщения нижнего уровня). </w:t>
      </w:r>
      <w:r/>
    </w:p>
    <w:p>
      <w:pPr>
        <w:ind w:firstLine="669"/>
        <w:jc w:val="both"/>
        <w:spacing w:after="240" w:line="360" w:lineRule="auto"/>
      </w:pPr>
      <w:r>
        <w:t xml:space="preserve">Таким образом, сегмент вкладывается в пакет, пакет - во фрейм. На 2-м уровне помимо заголовка в конец фрейма добавляется трейлер. На 1-м уровне передаваемые по сети данные представлены в виде потока битов.</w:t>
      </w:r>
      <w:r/>
    </w:p>
    <w:p>
      <w:pPr>
        <w:ind w:firstLine="669"/>
        <w:jc w:val="both"/>
        <w:spacing w:after="240" w:line="360" w:lineRule="auto"/>
      </w:pPr>
      <w:r>
        <w:t xml:space="preserve">После доставки сообщения на другой компьютер, оно проделывает обратный путь по </w:t>
      </w:r>
      <w:r>
        <w:rPr>
          <w:lang w:val="en-US"/>
        </w:rPr>
        <w:t xml:space="preserve">OSI</w:t>
      </w:r>
      <w:r>
        <w:t xml:space="preserve"> уровням. Каждый уровень считывает служеб</w:t>
      </w:r>
      <w:r>
        <w:t xml:space="preserve">ную информацию из своего заголовка для соответствующей обработки, удаляет заголовок и передает сообщение вышележащему уровню. Сам процесс передвижения сообщения на верхние уровни получил название декапсуляции. По завершении декапсуляции сетевое приложение </w:t>
      </w:r>
      <w:r>
        <w:rPr>
          <w:b/>
          <w:bCs/>
        </w:rPr>
        <w:t xml:space="preserve">Application2 </w:t>
      </w:r>
      <w:r>
        <w:t xml:space="preserve">получит данные </w:t>
      </w:r>
      <w:r>
        <w:rPr>
          <w:b/>
          <w:bCs/>
        </w:rPr>
        <w:t xml:space="preserve">user data</w:t>
      </w:r>
      <w:r>
        <w:t xml:space="preserve">.</w:t>
      </w:r>
      <w:r/>
    </w:p>
    <w:p>
      <w:pPr>
        <w:pStyle w:val="1258"/>
        <w:rPr>
          <w:b/>
          <w:sz w:val="28"/>
          <w:szCs w:val="28"/>
        </w:rPr>
      </w:pPr>
      <w:r/>
      <w:bookmarkStart w:id="23" w:name="_Toc93554464"/>
      <w:r>
        <w:rPr>
          <w:b/>
          <w:sz w:val="28"/>
          <w:szCs w:val="28"/>
        </w:rPr>
        <w:t xml:space="preserve">Транспортный уровень</w:t>
      </w:r>
      <w:r>
        <w:rPr>
          <w:b/>
          <w:sz w:val="28"/>
          <w:szCs w:val="28"/>
        </w:rPr>
        <w:t xml:space="preserve"> модели OSI</w:t>
      </w:r>
      <w:bookmarkEnd w:id="23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Рассмотрение наиболее значимых уровней модели </w:t>
      </w:r>
      <w:r>
        <w:rPr>
          <w:lang w:val="en-US"/>
        </w:rPr>
        <w:t xml:space="preserve">OSI</w:t>
      </w:r>
      <w:r>
        <w:t xml:space="preserve"> начнем с транспортного. О</w:t>
      </w:r>
      <w:r>
        <w:rPr>
          <w:lang w:val="en-US"/>
        </w:rPr>
        <w:t xml:space="preserve"> </w:t>
      </w:r>
      <w:r>
        <w:t xml:space="preserve">его важности говорит то обстоятельство, что он присутствует в виде отдельного уровня как в модели </w:t>
      </w:r>
      <w:r>
        <w:rPr>
          <w:lang w:val="en-US"/>
        </w:rPr>
        <w:t xml:space="preserve">OSI</w:t>
      </w:r>
      <w:r>
        <w:t xml:space="preserve">, так и в стеке протоколов </w:t>
      </w:r>
      <w:r>
        <w:rPr>
          <w:lang w:val="en-US"/>
        </w:rPr>
        <w:t xml:space="preserve">TCP</w:t>
      </w:r>
      <w:r>
        <w:t xml:space="preserve">/</w:t>
      </w:r>
      <w:r>
        <w:rPr>
          <w:lang w:val="en-US"/>
        </w:rPr>
        <w:t xml:space="preserve">IP</w:t>
      </w:r>
      <w:r>
        <w:t xml:space="preserve">. На этом уровне используются два протокола </w:t>
      </w:r>
      <w:r>
        <w:rPr>
          <w:lang w:val="en-US"/>
        </w:rPr>
        <w:t xml:space="preserve">TCP</w:t>
      </w:r>
      <w:r>
        <w:t xml:space="preserve"> и </w:t>
      </w:r>
      <w:r>
        <w:rPr>
          <w:lang w:val="en-US"/>
        </w:rPr>
        <w:t xml:space="preserve">UDP</w:t>
      </w:r>
      <w:r>
        <w:t xml:space="preserve">, а в качестве адреса применяется порт. Особенностью уровня является его способность проводить разбиение передаваемого сообщения на более мелкие фрагменты и восстановление на другом компьютере из прибывших фрагментов исходного сообщения. </w:t>
      </w:r>
      <w:r>
        <w:t xml:space="preserve">Добавлением заголовка к</w:t>
      </w:r>
      <w:r>
        <w:t xml:space="preserve"> </w:t>
      </w:r>
      <w:r>
        <w:t xml:space="preserve">фрагмент</w:t>
      </w:r>
      <w:r>
        <w:t xml:space="preserve">у</w:t>
      </w:r>
      <w:r>
        <w:t xml:space="preserve"> </w:t>
      </w:r>
      <w:r>
        <w:t xml:space="preserve">будет получен</w:t>
      </w:r>
      <w:r>
        <w:t xml:space="preserve"> сегмент. В</w:t>
      </w:r>
      <w:r>
        <w:t xml:space="preserve"> </w:t>
      </w:r>
      <w:r>
        <w:t xml:space="preserve">заголовок</w:t>
      </w:r>
      <w:r>
        <w:t xml:space="preserve"> </w:t>
      </w:r>
      <w:r>
        <w:t xml:space="preserve">в</w:t>
      </w:r>
      <w:r>
        <w:t xml:space="preserve">носятся позиции начального и конечного байтов фрагмента сообщения, значения портов получателя и отправителя и другая служебная информация.</w:t>
      </w:r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Предназначение транспортного уровня: </w:t>
      </w:r>
      <w:r>
        <w:rPr>
          <w:b/>
          <w:bCs/>
        </w:rPr>
        <w:t xml:space="preserve">передача сообщения от одного сетевого приложения другому приложению</w:t>
      </w:r>
      <w:r>
        <w:t xml:space="preserve">. Приложения используют в качестве своих адресов порты. Не может быть так, чтобы на компьютере два приложения использовали одинаковый порт. Следовательно, порты являются сетевыми идентификаторами приложений.</w:t>
      </w:r>
      <w:r/>
    </w:p>
    <w:p>
      <w:pPr>
        <w:pStyle w:val="1259"/>
        <w:spacing w:after="120"/>
      </w:pPr>
      <w:r/>
      <w:bookmarkStart w:id="24" w:name="_Toc93554465"/>
      <w:r>
        <w:t xml:space="preserve">Порты</w:t>
      </w:r>
      <w:bookmarkEnd w:id="24"/>
      <w:r/>
      <w:r/>
    </w:p>
    <w:p>
      <w:pPr>
        <w:ind w:firstLine="669"/>
        <w:jc w:val="both"/>
        <w:spacing w:after="240" w:line="360" w:lineRule="auto"/>
      </w:pPr>
      <w:r>
        <w:t xml:space="preserve">Порт представляет собой двухбайтовое число, лежащее в интервале от 0 до 65535. Данный интервал разбит на три диапазона: </w:t>
      </w:r>
      <w:r/>
    </w:p>
    <w:p>
      <w:pPr>
        <w:pStyle w:val="1452"/>
        <w:numPr>
          <w:ilvl w:val="0"/>
          <w:numId w:val="2"/>
        </w:numPr>
        <w:ind w:left="1383" w:hanging="357"/>
        <w:jc w:val="both"/>
        <w:spacing w:after="120" w:line="360" w:lineRule="auto"/>
      </w:pPr>
      <w:r>
        <w:t xml:space="preserve">общеизвестные порты (0 - 1023);</w:t>
      </w:r>
      <w:r/>
    </w:p>
    <w:p>
      <w:pPr>
        <w:pStyle w:val="1452"/>
        <w:numPr>
          <w:ilvl w:val="0"/>
          <w:numId w:val="2"/>
        </w:numPr>
        <w:ind w:left="1383" w:hanging="357"/>
        <w:jc w:val="both"/>
        <w:spacing w:after="120" w:line="360" w:lineRule="auto"/>
      </w:pPr>
      <w:r>
        <w:t xml:space="preserve">зарегистрированные порты (1024 – 49151);</w:t>
      </w:r>
      <w:r/>
    </w:p>
    <w:p>
      <w:pPr>
        <w:pStyle w:val="1452"/>
        <w:numPr>
          <w:ilvl w:val="0"/>
          <w:numId w:val="2"/>
        </w:numPr>
        <w:ind w:left="1383" w:hanging="357"/>
        <w:jc w:val="both"/>
        <w:spacing w:after="120" w:line="360" w:lineRule="auto"/>
      </w:pPr>
      <w:r>
        <w:t xml:space="preserve">динамические порты (49152 – 65535).</w:t>
      </w:r>
      <w:r/>
    </w:p>
    <w:p>
      <w:pPr>
        <w:ind w:firstLine="669"/>
        <w:jc w:val="both"/>
        <w:spacing w:after="240" w:line="360" w:lineRule="auto"/>
      </w:pPr>
      <w:r>
        <w:t xml:space="preserve">Общеизвестные порты предназначены для использования серверными программами. При организации клиент-серверного взаимодействия клиент, как правило, является инициатором установления соединения </w:t>
      </w:r>
      <w:r>
        <w:t xml:space="preserve">с сервером,</w:t>
      </w:r>
      <w:r>
        <w:t xml:space="preserve"> и клиент всегда должен знать, какой порт использует его сервер. Для решения данной проблемы за сетевыми протоколами были закреплены порты первого диапазона [</w:t>
      </w:r>
      <w:r>
        <w:fldChar w:fldCharType="begin"/>
      </w:r>
      <w:r>
        <w:instrText xml:space="preserve"> REF _Ref89760780 \r \h </w:instrText>
      </w:r>
      <w:r>
        <w:fldChar w:fldCharType="separate"/>
      </w:r>
      <w:r>
        <w:t xml:space="preserve">6</w:t>
      </w:r>
      <w:r>
        <w:fldChar w:fldCharType="end"/>
      </w:r>
      <w:r>
        <w:t xml:space="preserve">] (например, за протоколом </w:t>
      </w:r>
      <w:r>
        <w:rPr>
          <w:lang w:val="en-US"/>
        </w:rPr>
        <w:t xml:space="preserve">HTTP</w:t>
      </w:r>
      <w:r>
        <w:t xml:space="preserve"> - порт 80, за </w:t>
      </w:r>
      <w:r>
        <w:rPr>
          <w:lang w:val="en-US"/>
        </w:rPr>
        <w:t xml:space="preserve">HTTPS</w:t>
      </w:r>
      <w:r>
        <w:t xml:space="preserve">  - 443, </w:t>
      </w:r>
      <w:r>
        <w:rPr>
          <w:lang w:val="en-US"/>
        </w:rPr>
        <w:t xml:space="preserve">SSH</w:t>
      </w:r>
      <w:r>
        <w:t xml:space="preserve"> – 22, </w:t>
      </w:r>
      <w:r>
        <w:rPr>
          <w:lang w:val="en-US"/>
        </w:rPr>
        <w:t xml:space="preserve">Telnet</w:t>
      </w:r>
      <w:r>
        <w:t xml:space="preserve"> - 23). Например, браузер, являясь </w:t>
      </w:r>
      <w:r>
        <w:rPr>
          <w:lang w:val="en-US"/>
        </w:rPr>
        <w:t xml:space="preserve">HTTP</w:t>
      </w:r>
      <w:r>
        <w:t xml:space="preserve"> клиентом, всегда пытается отправить свой запрос на установление соединения с </w:t>
      </w:r>
      <w:r>
        <w:rPr>
          <w:lang w:val="en-US"/>
        </w:rPr>
        <w:t xml:space="preserve">web</w:t>
      </w:r>
      <w:r>
        <w:t xml:space="preserve"> сервером на 80-й порт. Сервера же, работая в фоновом режиме на своих компьютерах, должны прослушивать свои порты в ожидании приема входящих запросов от клиентов. </w:t>
      </w:r>
      <w:r/>
    </w:p>
    <w:p>
      <w:pPr>
        <w:pStyle w:val="1459"/>
        <w:ind w:firstLine="669"/>
        <w:jc w:val="both"/>
        <w:spacing w:before="0" w:beforeAutospacing="0" w:after="240" w:afterAutospacing="0" w:line="360" w:lineRule="auto"/>
      </w:pPr>
      <w:r>
        <w:rPr>
          <w:color w:val="000000"/>
        </w:rPr>
        <w:t xml:space="preserve">Порты второго и третьего диапазонов используются как серверами, так и клиентами. Когда клиент обращается на удаленный сервер, то он от сетевого модуля операционной системы своей машины получает любой свободный на данный моме</w:t>
      </w:r>
      <w:r>
        <w:rPr>
          <w:color w:val="000000"/>
        </w:rPr>
        <w:t xml:space="preserve">нт порт из диапазона выше, чем 1023. И этот выделенный клиенту порт будет занят на период всей сессии связи с сервером и по ее завершении будет вновь возвращен в список свободных портов и может быть повторно использован в сессиях других сетевых приложений.</w:t>
      </w:r>
      <w:r>
        <w:t xml:space="preserve"> Отличие зарегистрированных портов от динамических состоит в том, что порты второго диапазона могут быть закреплены за серверами на постоянной основе. В</w:t>
      </w:r>
      <w:r>
        <w:t xml:space="preserve"> таком случае исключается возможность конфликта серверов разных приложений за право использования одного и того же порта. Регистрацией портов занимается организация IANA (Internet Assigned Numbers Authority - Администрация адресного пространства Интернет).</w:t>
      </w:r>
      <w:r/>
    </w:p>
    <w:p>
      <w:pPr>
        <w:pStyle w:val="1259"/>
        <w:spacing w:after="120"/>
      </w:pPr>
      <w:r/>
      <w:bookmarkStart w:id="25" w:name="_Toc93554466"/>
      <w:r>
        <w:t xml:space="preserve">Протокол </w:t>
      </w:r>
      <w:r>
        <w:t xml:space="preserve">TCP</w:t>
      </w:r>
      <w:bookmarkEnd w:id="25"/>
      <w:r/>
      <w:r/>
    </w:p>
    <w:p>
      <w:pPr>
        <w:ind w:firstLine="669"/>
        <w:jc w:val="both"/>
        <w:spacing w:after="240" w:line="360" w:lineRule="auto"/>
      </w:pPr>
      <w:r>
        <w:t xml:space="preserve">Основное достоинство протокола </w:t>
      </w:r>
      <w:r>
        <w:rPr>
          <w:lang w:val="en-US"/>
        </w:rPr>
        <w:t xml:space="preserve">TCP</w:t>
      </w:r>
      <w:r>
        <w:t xml:space="preserve"> (</w:t>
      </w:r>
      <w:r>
        <w:rPr>
          <w:lang w:val="en-US"/>
        </w:rPr>
        <w:t xml:space="preserve">Transmission</w:t>
      </w:r>
      <w:r>
        <w:t xml:space="preserve"> </w:t>
      </w:r>
      <w:r>
        <w:rPr>
          <w:lang w:val="en-US"/>
        </w:rPr>
        <w:t xml:space="preserve">Control</w:t>
      </w:r>
      <w:r>
        <w:t xml:space="preserve"> </w:t>
      </w:r>
      <w:r>
        <w:rPr>
          <w:lang w:val="en-US"/>
        </w:rPr>
        <w:t xml:space="preserve">Protocol</w:t>
      </w:r>
      <w:r>
        <w:t xml:space="preserve"> – Протокол управления передачей) – надежность доставки сообщения. Само сообщение прибывает на узел назначения в виде фрагментов. </w:t>
      </w:r>
      <w:r>
        <w:rPr>
          <w:lang w:val="en-US"/>
        </w:rPr>
        <w:t xml:space="preserve">TCP</w:t>
      </w:r>
      <w:r>
        <w:t xml:space="preserve"> в случае отсутствия среди прибывших какого-либо фрагмента отправляет запрос на повторную пересылку недостающего фрагмента, что обеспечивает полную доставку данного сообщения. Алгоритм передачи сообщений </w:t>
      </w:r>
      <w:r>
        <w:t xml:space="preserve">протоколом </w:t>
      </w:r>
      <w:r>
        <w:rPr>
          <w:lang w:val="en-US"/>
        </w:rPr>
        <w:t xml:space="preserve">TCP</w:t>
      </w:r>
      <w:r>
        <w:t xml:space="preserve"> состоит из трех этапов: установления соединения между двумя удаленными приложениями, обмена сообщениями и завершения соединения. При установлении соединения</w:t>
      </w:r>
      <w:r>
        <w:t xml:space="preserve"> </w:t>
      </w:r>
      <w:r>
        <w:t xml:space="preserve">оба приложения обмениваются «трехкратным рукопожатием» (</w:t>
      </w:r>
      <w:r>
        <w:fldChar w:fldCharType="begin"/>
      </w:r>
      <w:r>
        <w:instrText xml:space="preserve"> REF _Ref90108135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6</w:t>
      </w:r>
      <w:r>
        <w:t xml:space="preserve">). </w:t>
      </w:r>
      <w:r/>
    </w:p>
    <w:p>
      <w:pPr>
        <w:ind w:firstLine="669"/>
        <w:jc w:val="both"/>
        <w:spacing w:after="240" w:line="360" w:lineRule="auto"/>
      </w:pPr>
      <w:r>
        <w:t xml:space="preserve">Первое «рукопожатие» состоит в отправке инициатором соединения (это клиент) </w:t>
      </w:r>
      <w:r>
        <w:rPr>
          <w:lang w:val="en-US"/>
        </w:rPr>
        <w:t xml:space="preserve">SYN</w:t>
      </w:r>
      <w:r>
        <w:t xml:space="preserve"> запроса. Сервер в случае своей готовности отвечает </w:t>
      </w:r>
      <w:r>
        <w:rPr>
          <w:lang w:val="en-US"/>
        </w:rPr>
        <w:t xml:space="preserve">SYN</w:t>
      </w:r>
      <w:r>
        <w:t xml:space="preserve">–</w:t>
      </w:r>
      <w:r>
        <w:rPr>
          <w:lang w:val="en-US"/>
        </w:rPr>
        <w:t xml:space="preserve">ACK</w:t>
      </w:r>
      <w:r>
        <w:t xml:space="preserve"> сообщением. Установление </w:t>
      </w:r>
      <w:r>
        <w:rPr>
          <w:lang w:val="en-US"/>
        </w:rPr>
        <w:t xml:space="preserve">TCP</w:t>
      </w:r>
      <w:r>
        <w:t xml:space="preserve"> соединения завершается присылкой клиентом </w:t>
      </w:r>
      <w:r>
        <w:rPr>
          <w:lang w:val="en-US"/>
        </w:rPr>
        <w:t xml:space="preserve">ACK</w:t>
      </w:r>
      <w:r>
        <w:t xml:space="preserve"> сообщения с данными протокола прикладного уровня (например, </w:t>
      </w:r>
      <w:r>
        <w:rPr>
          <w:lang w:val="en-US"/>
        </w:rPr>
        <w:t xml:space="preserve">HTTP</w:t>
      </w:r>
      <w:r>
        <w:t xml:space="preserve"> запросом, если клиентом является браузер).</w:t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jc w:val="center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848902" cy="1895740"/>
                <wp:effectExtent l="0" t="0" r="0" b="9525"/>
                <wp:docPr id="7" name="Рисунок 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Рисунок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4848902" cy="18957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381.80pt;height:149.27pt;mso-wrap-distance-left:0.00pt;mso-wrap-distance-top:0.00pt;mso-wrap-distance-right:0.00pt;mso-wrap-distance-bottom:0.00pt;" stroked="false">
                <v:path textboxrect="0,0,0,0"/>
                <v:imagedata r:id="rId19" o:title=""/>
              </v:shape>
            </w:pict>
          </mc:Fallback>
        </mc:AlternateContent>
      </w:r>
      <w:r/>
    </w:p>
    <w:p>
      <w:pPr>
        <w:jc w:val="center"/>
        <w:spacing w:after="360" w:line="360" w:lineRule="auto"/>
      </w:pPr>
      <w:r/>
      <w:bookmarkStart w:id="26" w:name="_Ref90108135"/>
      <w:r>
        <w:t xml:space="preserve">Рис.  </w:t>
      </w:r>
      <w:r>
        <w:fldChar w:fldCharType="begin"/>
      </w:r>
      <w:r>
        <w:instrText xml:space="preserve">SEQ Рис._ \* ARABIC</w:instrText>
      </w:r>
      <w:r>
        <w:fldChar w:fldCharType="separate"/>
      </w:r>
      <w:r>
        <w:t xml:space="preserve">6</w:t>
      </w:r>
      <w:r>
        <w:fldChar w:fldCharType="end"/>
      </w:r>
      <w:r>
        <w:t xml:space="preserve">. Установление TCP соединения</w:t>
      </w:r>
      <w:bookmarkEnd w:id="26"/>
      <w:r/>
      <w:r/>
    </w:p>
    <w:p>
      <w:pPr>
        <w:jc w:val="both"/>
        <w:spacing w:after="240" w:line="360" w:lineRule="auto"/>
      </w:pPr>
      <w:r>
        <w:t xml:space="preserve">На втором этапе сторона, пересылающая свои данные, отправляет фреймы порциями. В примере, рассмотренном на </w:t>
      </w:r>
      <w:r>
        <w:t xml:space="preserve">рисунке </w:t>
      </w:r>
      <w:r>
        <w:t xml:space="preserve">7</w:t>
      </w:r>
      <w:r>
        <w:t xml:space="preserve">, браузер</w:t>
      </w:r>
      <w:r>
        <w:t xml:space="preserve"> выгружает свой файл на сервер. Передача идет порциями сегментов. После передачи очередной порции браузер переходит в режим </w:t>
      </w:r>
      <w:r>
        <w:t xml:space="preserve">ожидания прихода квитанции от сервера. В квитанции сервер подтверждает получение всей порции и сообщает о своей готовности к приему следующей порции. Объем порции называется скользящим окном. Если при передаче не наблюдаются потери сегментов, то принима</w:t>
      </w:r>
      <w:r>
        <w:t xml:space="preserve">ющая сторона может уведомить отправителя о возможности увеличения размера данного окна, что приводит к уменьшению числа периодов ожидания и, соответственно, к увеличению скорости передачи данных. При плохой связи размер окна, напротив, может быть уменьшен.</w:t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jc w:val="center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039428" cy="3096057"/>
                <wp:effectExtent l="0" t="0" r="8890" b="9525"/>
                <wp:docPr id="8" name="Рисунок 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Рисунок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5039428" cy="30960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396.81pt;height:243.78pt;mso-wrap-distance-left:0.00pt;mso-wrap-distance-top:0.00pt;mso-wrap-distance-right:0.00pt;mso-wrap-distance-bottom:0.00pt;" stroked="false">
                <v:path textboxrect="0,0,0,0"/>
                <v:imagedata r:id="rId20" o:title=""/>
              </v:shape>
            </w:pict>
          </mc:Fallback>
        </mc:AlternateContent>
      </w:r>
      <w:r/>
    </w:p>
    <w:p>
      <w:pPr>
        <w:jc w:val="center"/>
        <w:spacing w:after="360" w:line="360" w:lineRule="auto"/>
      </w:pPr>
      <w:r/>
      <w:bookmarkStart w:id="27" w:name="_Ref90144224"/>
      <w:r>
        <w:t xml:space="preserve">Рис.  </w:t>
      </w:r>
      <w:r>
        <w:fldChar w:fldCharType="begin"/>
      </w:r>
      <w:r>
        <w:instrText xml:space="preserve">SEQ Рис._ \* ARABIC</w:instrText>
      </w:r>
      <w:r>
        <w:fldChar w:fldCharType="separate"/>
      </w:r>
      <w:r>
        <w:t xml:space="preserve">7</w:t>
      </w:r>
      <w:r>
        <w:fldChar w:fldCharType="end"/>
      </w:r>
      <w:r>
        <w:t xml:space="preserve">. Передача данных</w:t>
      </w:r>
      <w:bookmarkEnd w:id="27"/>
      <w:r/>
      <w:r/>
    </w:p>
    <w:p>
      <w:pPr>
        <w:ind w:firstLine="669"/>
        <w:jc w:val="both"/>
        <w:spacing w:after="240" w:line="360" w:lineRule="auto"/>
      </w:pPr>
      <w:r>
        <w:t xml:space="preserve">По завершении передачи оба приложения закрывают соединение, обменявшись </w:t>
      </w:r>
      <w:r>
        <w:rPr>
          <w:lang w:val="en-US"/>
        </w:rPr>
        <w:t xml:space="preserve">FIN</w:t>
      </w:r>
      <w:r>
        <w:t xml:space="preserve"> и </w:t>
      </w:r>
      <w:r>
        <w:rPr>
          <w:lang w:val="en-US"/>
        </w:rPr>
        <w:t xml:space="preserve">ACK</w:t>
      </w:r>
      <w:r>
        <w:t xml:space="preserve"> сообщениями (</w:t>
      </w:r>
      <w:r>
        <w:fldChar w:fldCharType="begin"/>
      </w:r>
      <w:r>
        <w:instrText xml:space="preserve"> REF _Ref90148221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8</w:t>
      </w:r>
      <w:r>
        <w:t xml:space="preserve">). Инициатором разрыва может быть любая сторона.</w:t>
      </w:r>
      <w:r/>
    </w:p>
    <w:p>
      <w:pPr>
        <w:ind w:firstLine="669"/>
        <w:jc w:val="both"/>
        <w:spacing w:after="240" w:line="360" w:lineRule="auto"/>
      </w:pPr>
      <w:r>
        <w:t xml:space="preserve">Таким образом, особенности протокола </w:t>
      </w:r>
      <w:r>
        <w:rPr>
          <w:lang w:val="en-US"/>
        </w:rPr>
        <w:t xml:space="preserve">TCP</w:t>
      </w:r>
      <w:r>
        <w:t xml:space="preserve"> заключаются в следующем:</w:t>
      </w:r>
      <w:r/>
    </w:p>
    <w:p>
      <w:pPr>
        <w:pStyle w:val="1452"/>
        <w:numPr>
          <w:ilvl w:val="0"/>
          <w:numId w:val="3"/>
        </w:numPr>
        <w:jc w:val="both"/>
        <w:spacing w:after="240" w:line="360" w:lineRule="auto"/>
      </w:pPr>
      <w:r>
        <w:t xml:space="preserve">гарантированность доставки сообщения;</w:t>
      </w:r>
      <w:r/>
    </w:p>
    <w:p>
      <w:pPr>
        <w:pStyle w:val="1452"/>
        <w:numPr>
          <w:ilvl w:val="0"/>
          <w:numId w:val="3"/>
        </w:numPr>
        <w:jc w:val="both"/>
        <w:spacing w:after="240" w:line="360" w:lineRule="auto"/>
      </w:pPr>
      <w:r>
        <w:t xml:space="preserve">установление соединения;</w:t>
      </w:r>
      <w:r/>
    </w:p>
    <w:p>
      <w:pPr>
        <w:pStyle w:val="1452"/>
        <w:numPr>
          <w:ilvl w:val="0"/>
          <w:numId w:val="3"/>
        </w:numPr>
        <w:jc w:val="both"/>
        <w:spacing w:after="240" w:line="360" w:lineRule="auto"/>
      </w:pPr>
      <w:r>
        <w:t xml:space="preserve">применение квитанций;</w:t>
      </w:r>
      <w:r/>
    </w:p>
    <w:p>
      <w:pPr>
        <w:pStyle w:val="1452"/>
        <w:numPr>
          <w:ilvl w:val="0"/>
          <w:numId w:val="3"/>
        </w:numPr>
        <w:jc w:val="both"/>
        <w:spacing w:after="240" w:line="360" w:lineRule="auto"/>
      </w:pPr>
      <w:r>
        <w:t xml:space="preserve">низкая скорость передачи, обусловленная наличием периодов ожидания.</w:t>
      </w:r>
      <w:r/>
    </w:p>
    <w:p>
      <w:pPr>
        <w:ind w:firstLine="669"/>
        <w:jc w:val="both"/>
        <w:spacing w:after="240" w:line="360" w:lineRule="auto"/>
      </w:pPr>
      <w:r>
        <w:t xml:space="preserve">Более подробную информацию об особенностях работы протокола </w:t>
      </w:r>
      <w:r>
        <w:rPr>
          <w:lang w:val="en-US"/>
        </w:rPr>
        <w:t xml:space="preserve">TCP</w:t>
      </w:r>
      <w:r>
        <w:t xml:space="preserve"> можно узнать на ресурсе [</w:t>
      </w:r>
      <w:r>
        <w:fldChar w:fldCharType="begin"/>
      </w:r>
      <w:r>
        <w:instrText xml:space="preserve"> REF _Ref90155625 \r \h </w:instrText>
      </w:r>
      <w:r>
        <w:fldChar w:fldCharType="separate"/>
      </w:r>
      <w:r>
        <w:t xml:space="preserve">8</w:t>
      </w:r>
      <w:r>
        <w:fldChar w:fldCharType="end"/>
      </w:r>
      <w:r>
        <w:t xml:space="preserve">].</w:t>
      </w:r>
      <w:r/>
    </w:p>
    <w:p>
      <w:pPr>
        <w:jc w:val="center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477375" cy="1676634"/>
                <wp:effectExtent l="0" t="0" r="0" b="0"/>
                <wp:docPr id="9" name="Рисунок 4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Рисунок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4477375" cy="167663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352.55pt;height:132.02pt;mso-wrap-distance-left:0.00pt;mso-wrap-distance-top:0.00pt;mso-wrap-distance-right:0.00pt;mso-wrap-distance-bottom:0.00pt;" stroked="false">
                <v:path textboxrect="0,0,0,0"/>
                <v:imagedata r:id="rId21" o:title=""/>
              </v:shape>
            </w:pict>
          </mc:Fallback>
        </mc:AlternateContent>
      </w:r>
      <w:r/>
    </w:p>
    <w:p>
      <w:pPr>
        <w:jc w:val="center"/>
        <w:spacing w:after="360" w:line="360" w:lineRule="auto"/>
      </w:pPr>
      <w:r/>
      <w:bookmarkStart w:id="28" w:name="_Ref90148221"/>
      <w:r>
        <w:t xml:space="preserve">Рис.  </w:t>
      </w:r>
      <w:r>
        <w:fldChar w:fldCharType="begin"/>
      </w:r>
      <w:r>
        <w:instrText xml:space="preserve">SEQ Рис._ \* ARABIC</w:instrText>
      </w:r>
      <w:r>
        <w:fldChar w:fldCharType="separate"/>
      </w:r>
      <w:r>
        <w:t xml:space="preserve">8</w:t>
      </w:r>
      <w:r>
        <w:fldChar w:fldCharType="end"/>
      </w:r>
      <w:r>
        <w:t xml:space="preserve">. Завершение TCP соединения</w:t>
      </w:r>
      <w:bookmarkEnd w:id="28"/>
      <w:r/>
      <w:r/>
    </w:p>
    <w:p>
      <w:pPr>
        <w:ind w:firstLine="669"/>
        <w:jc w:val="both"/>
        <w:spacing w:after="240" w:line="360" w:lineRule="auto"/>
      </w:pPr>
      <w:r>
        <w:t xml:space="preserve">На особенностях установления </w:t>
      </w:r>
      <w:r>
        <w:rPr>
          <w:lang w:val="en-US"/>
        </w:rPr>
        <w:t xml:space="preserve">TCP</w:t>
      </w:r>
      <w:r>
        <w:t xml:space="preserve"> соединения основана известная </w:t>
      </w:r>
      <w:r>
        <w:rPr>
          <w:lang w:val="en-US"/>
        </w:rPr>
        <w:t xml:space="preserve">DOS</w:t>
      </w:r>
      <w:r>
        <w:t xml:space="preserve"> атака</w:t>
      </w:r>
      <w:r>
        <w:rPr>
          <w:rStyle w:val="1458"/>
        </w:rPr>
        <w:footnoteReference w:id="3"/>
      </w:r>
      <w:r>
        <w:t xml:space="preserve"> на сервер. Зараженные хосты отправляют в определенное время </w:t>
      </w:r>
      <w:r>
        <w:rPr>
          <w:lang w:val="en-US"/>
        </w:rPr>
        <w:t xml:space="preserve">SYN</w:t>
      </w:r>
      <w:r>
        <w:t xml:space="preserve"> запросы на атакуемый сервер. Сервер для каждого подключения создает отдельную нить исполнения и отправляет хосту </w:t>
      </w:r>
      <w:r>
        <w:rPr>
          <w:lang w:val="en-US"/>
        </w:rPr>
        <w:t xml:space="preserve">SYN</w:t>
      </w:r>
      <w:r>
        <w:t xml:space="preserve">–</w:t>
      </w:r>
      <w:r>
        <w:rPr>
          <w:lang w:val="en-US"/>
        </w:rPr>
        <w:t xml:space="preserve">ACK</w:t>
      </w:r>
      <w:r>
        <w:t xml:space="preserve"> ответ и переходит в режим ожидания сообщения от хоста. Но хост свое «третье рукопожатие» не выполняет. У сервера настроено время ожидания, по истечении которого его нить исполнения удаляется из оперативной памяти машины.</w:t>
      </w:r>
      <w:r>
        <w:t xml:space="preserve"> Так как атака выполняется большим количеством хостов, то у сервера заканчивается лимит на число одновременных подключений, и он начинает отказывать другим хостам в установлении соединений. Среди хостов, получивших отказ, могут быть и незараженные машины. </w:t>
      </w:r>
      <w:r>
        <w:t xml:space="preserve">Для них с</w:t>
      </w:r>
      <w:r>
        <w:t xml:space="preserve">ервер становится недоступным. Администратор </w:t>
      </w:r>
      <w:r>
        <w:t xml:space="preserve">атакуемого </w:t>
      </w:r>
      <w:r>
        <w:t xml:space="preserve">сервера </w:t>
      </w:r>
      <w:r>
        <w:t xml:space="preserve">для частичного восстановления его работоспособности </w:t>
      </w:r>
      <w:r>
        <w:t xml:space="preserve">может увеличить лимит на число </w:t>
      </w:r>
      <w:r>
        <w:t xml:space="preserve">одновременных </w:t>
      </w:r>
      <w:r>
        <w:t xml:space="preserve">подключений и уменьшить время ожидания прихода </w:t>
      </w:r>
      <w:r>
        <w:rPr>
          <w:lang w:val="en-US"/>
        </w:rPr>
        <w:t xml:space="preserve">ACK</w:t>
      </w:r>
      <w:r>
        <w:t xml:space="preserve"> сообщения от хоста. Такая атака имеет второе название: </w:t>
      </w:r>
      <w:r>
        <w:rPr>
          <w:lang w:val="en-US"/>
        </w:rPr>
        <w:t xml:space="preserve">DDOS</w:t>
      </w:r>
      <w:r>
        <w:t xml:space="preserve"> </w:t>
      </w:r>
      <w:r>
        <w:rPr>
          <w:lang w:val="en-US"/>
        </w:rPr>
        <w:t xml:space="preserve">attack</w:t>
      </w:r>
      <w:r>
        <w:t xml:space="preserve"> (</w:t>
      </w:r>
      <w:r>
        <w:rPr>
          <w:lang w:val="en-US"/>
        </w:rPr>
        <w:t xml:space="preserve">Distributed</w:t>
      </w:r>
      <w:r>
        <w:t xml:space="preserve"> </w:t>
      </w:r>
      <w:r>
        <w:rPr>
          <w:lang w:val="en-US"/>
        </w:rPr>
        <w:t xml:space="preserve">DOS</w:t>
      </w:r>
      <w:r>
        <w:t xml:space="preserve"> </w:t>
      </w:r>
      <w:r>
        <w:rPr>
          <w:lang w:val="en-US"/>
        </w:rPr>
        <w:t xml:space="preserve">attack</w:t>
      </w:r>
      <w:r>
        <w:t xml:space="preserve"> – распределенная </w:t>
      </w:r>
      <w:r>
        <w:rPr>
          <w:lang w:val="en-US"/>
        </w:rPr>
        <w:t xml:space="preserve">DOS</w:t>
      </w:r>
      <w:r>
        <w:t xml:space="preserve"> атака).</w:t>
      </w:r>
      <w:r/>
    </w:p>
    <w:p>
      <w:pPr>
        <w:pStyle w:val="1259"/>
        <w:spacing w:after="120"/>
      </w:pPr>
      <w:r/>
      <w:bookmarkStart w:id="29" w:name="_Toc93554467"/>
      <w:r>
        <w:t xml:space="preserve">Протокол UDP</w:t>
      </w:r>
      <w:bookmarkEnd w:id="29"/>
      <w:r/>
      <w:r/>
    </w:p>
    <w:p>
      <w:pPr>
        <w:jc w:val="both"/>
        <w:spacing w:after="240" w:line="360" w:lineRule="auto"/>
      </w:pPr>
      <w:r>
        <w:t xml:space="preserve">Рассмотрим работу протокола UDP (User Datagram Protocol - Протокол пользовательских дейтаграмм). Особенности данного протокола прямо противоположные свойствам протокола </w:t>
      </w:r>
      <w:r>
        <w:rPr>
          <w:lang w:val="en-US"/>
        </w:rPr>
        <w:t xml:space="preserve">TCP</w:t>
      </w:r>
      <w:r>
        <w:t xml:space="preserve">: отсутствие соединения и пересылки квитанций, что не дает гарантию полной доставки </w:t>
      </w:r>
      <w:r>
        <w:t xml:space="preserve">всего </w:t>
      </w:r>
      <w:r>
        <w:t xml:space="preserve">сообщения. Отправленные сегменты могут теряться при пересылке. Приложения, использующие данный протокол, должны иметь вс</w:t>
      </w:r>
      <w:r>
        <w:t xml:space="preserve">троенный механизм компенсации потерь некоторой части переданного сообщения. Единственным плюсом данного протокола является высокая скорость доставки данных. Применяется протокол тогда, когда важна скорость доставки, а не надежность. В качестве примера, где</w:t>
      </w:r>
      <w:r>
        <w:t xml:space="preserve"> используется </w:t>
      </w:r>
      <w:r>
        <w:rPr>
          <w:lang w:val="en-US"/>
        </w:rPr>
        <w:t xml:space="preserve">UDP</w:t>
      </w:r>
      <w:r>
        <w:t xml:space="preserve">, можно привести передачу голосового трафика, онлайн игры, видеоконференции в режиме реального времени.</w:t>
      </w:r>
      <w:r/>
    </w:p>
    <w:p>
      <w:pPr>
        <w:ind w:firstLine="669"/>
        <w:jc w:val="both"/>
        <w:spacing w:after="240" w:line="360" w:lineRule="auto"/>
      </w:pPr>
      <w:r>
        <w:t xml:space="preserve">Рассмотрим упрощенный пример передачи голоса. Аналоговый сигнал, представляющий собой волны сжатия или расширения воздуха и вызывающие колебания мембраны микрофона (</w:t>
      </w:r>
      <w:r>
        <w:fldChar w:fldCharType="begin"/>
      </w:r>
      <w:r>
        <w:instrText xml:space="preserve"> REF _Ref90528016 \h  \* MERGEFORMAT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9, а), преобразуется в цифровой сигнал (</w:t>
      </w:r>
      <w:r>
        <w:fldChar w:fldCharType="begin"/>
      </w:r>
      <w:r>
        <w:instrText xml:space="preserve"> REF _Ref90528016 \h  \* MERGEFORMAT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9, б). В одном из вариантов оцифровки уровень сигнала измеряется через равные промежутки времени. Сам процесс получения значений измеренного сигнала получил название аналогово-цифрового преобразования (АЦП). Полученные значения сигнала помещаются в разные </w:t>
      </w:r>
      <w:r>
        <w:t xml:space="preserve">UDP</w:t>
      </w:r>
      <w:r>
        <w:t xml:space="preserve"> сегменты. Например, значения сигнала, стоящие на нечетных позициях, будут помещены в первый сегмент, на четных - во второй сегмент. При пересылке через сеть некоторые </w:t>
      </w:r>
      <w:r>
        <w:t xml:space="preserve">сегменты могут быть утеряны. В нашем примере пусть будет утерян второй сегмент. На стороне получателя по значениям, извлеченным из первого сегмента (</w:t>
      </w:r>
      <w:r>
        <w:fldChar w:fldCharType="begin"/>
      </w:r>
      <w:r>
        <w:instrText xml:space="preserve"> REF _Ref90528134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10, а), </w:t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ind w:firstLine="669"/>
        <w:jc w:val="both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457929" cy="5118363"/>
                <wp:effectExtent l="0" t="0" r="0" b="6350"/>
                <wp:docPr id="10" name="Рисунок 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АЦП.p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4457929" cy="51183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351.02pt;height:403.02pt;mso-wrap-distance-left:0.00pt;mso-wrap-distance-top:0.00pt;mso-wrap-distance-right:0.00pt;mso-wrap-distance-bottom:0.00pt;" stroked="false">
                <v:path textboxrect="0,0,0,0"/>
                <v:imagedata r:id="rId22" o:title=""/>
              </v:shape>
            </w:pict>
          </mc:Fallback>
        </mc:AlternateContent>
      </w:r>
      <w:r/>
    </w:p>
    <w:p>
      <w:pPr>
        <w:jc w:val="center"/>
        <w:spacing w:after="360" w:line="360" w:lineRule="auto"/>
      </w:pPr>
      <w:r/>
      <w:bookmarkStart w:id="30" w:name="_Ref90528016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9</w:t>
      </w:r>
      <w:r>
        <w:fldChar w:fldCharType="end"/>
      </w:r>
      <w:bookmarkEnd w:id="30"/>
      <w:r>
        <w:t xml:space="preserve">. Аналогово-цифровое преобразование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439270" cy="5401429"/>
                <wp:effectExtent l="0" t="0" r="0" b="8890"/>
                <wp:docPr id="11" name="Рисунок 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ЦАП.p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4439270" cy="54014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349.55pt;height:425.31pt;mso-wrap-distance-left:0.00pt;mso-wrap-distance-top:0.00pt;mso-wrap-distance-right:0.00pt;mso-wrap-distance-bottom:0.00pt;" stroked="false">
                <v:path textboxrect="0,0,0,0"/>
                <v:imagedata r:id="rId23" o:title=""/>
              </v:shape>
            </w:pict>
          </mc:Fallback>
        </mc:AlternateContent>
      </w:r>
      <w:r/>
    </w:p>
    <w:p>
      <w:pPr>
        <w:jc w:val="center"/>
        <w:spacing w:after="360" w:line="360" w:lineRule="auto"/>
      </w:pPr>
      <w:r/>
      <w:bookmarkStart w:id="31" w:name="_Ref90528134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10</w:t>
      </w:r>
      <w:r>
        <w:fldChar w:fldCharType="end"/>
      </w:r>
      <w:bookmarkEnd w:id="31"/>
      <w:r>
        <w:t xml:space="preserve">. Ц</w:t>
      </w:r>
      <w:r>
        <w:t xml:space="preserve">ифро-аналогов</w:t>
      </w:r>
      <w:r>
        <w:t xml:space="preserve">ое</w:t>
      </w:r>
      <w:r>
        <w:t xml:space="preserve"> преобразование</w:t>
      </w:r>
      <w:r/>
    </w:p>
    <w:p>
      <w:pPr>
        <w:jc w:val="both"/>
        <w:spacing w:after="240" w:line="360" w:lineRule="auto"/>
      </w:pPr>
      <w:r>
        <w:t xml:space="preserve">аналоговый сигнал будет восстановлен, но с некоторой потерей точности</w:t>
      </w:r>
      <w:r>
        <w:t xml:space="preserve"> (</w:t>
      </w:r>
      <w:r>
        <w:fldChar w:fldCharType="begin"/>
      </w:r>
      <w:r>
        <w:instrText xml:space="preserve"> REF _Ref90528134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10</w:t>
      </w:r>
      <w:r>
        <w:t xml:space="preserve">, б</w:t>
      </w:r>
      <w:r>
        <w:t xml:space="preserve">)</w:t>
      </w:r>
      <w:r>
        <w:t xml:space="preserve">. Таким образом, тембр голоса собеседника будет передан с некоторым искажением. Но </w:t>
      </w:r>
      <w:r>
        <w:t xml:space="preserve">при этом </w:t>
      </w:r>
      <w:r>
        <w:t xml:space="preserve">собеседник будет вовремя услышан. Обратное преобразование цифрового сигнала в аналоговый называется цифро-аналоговым преобразованием (ЦАП).</w:t>
      </w:r>
      <w:r/>
    </w:p>
    <w:p>
      <w:pPr>
        <w:pStyle w:val="1258"/>
        <w:rPr>
          <w:b/>
          <w:sz w:val="28"/>
          <w:szCs w:val="28"/>
        </w:rPr>
      </w:pPr>
      <w:r/>
      <w:bookmarkStart w:id="32" w:name="_Toc93554468"/>
      <w:r>
        <w:rPr>
          <w:b/>
          <w:sz w:val="28"/>
          <w:szCs w:val="28"/>
        </w:rPr>
        <w:t xml:space="preserve">Сетевой уровень</w:t>
      </w:r>
      <w:r>
        <w:rPr>
          <w:b/>
          <w:sz w:val="28"/>
          <w:szCs w:val="28"/>
        </w:rPr>
        <w:t xml:space="preserve"> модели OSI</w:t>
      </w:r>
      <w:bookmarkEnd w:id="32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33" w:name="_Toc93554469"/>
      <w:r>
        <w:t xml:space="preserve">Связь сетевого уровня с транспортным</w:t>
      </w:r>
      <w:bookmarkEnd w:id="33"/>
      <w:r/>
      <w:r/>
    </w:p>
    <w:p>
      <w:pPr>
        <w:ind w:firstLine="669"/>
        <w:jc w:val="both"/>
        <w:spacing w:after="240" w:line="360" w:lineRule="auto"/>
      </w:pPr>
      <w:r>
        <w:t xml:space="preserve">Сетевой уровень </w:t>
      </w:r>
      <w:r>
        <w:t xml:space="preserve">является третьим в стеке </w:t>
      </w:r>
      <w:r>
        <w:rPr>
          <w:lang w:val="en-US"/>
        </w:rPr>
        <w:t xml:space="preserve">OSI</w:t>
      </w:r>
      <w:r>
        <w:t xml:space="preserve"> и </w:t>
      </w:r>
      <w:r>
        <w:t xml:space="preserve">отвечает </w:t>
      </w:r>
      <w:r>
        <w:t xml:space="preserve">он </w:t>
      </w:r>
      <w:r>
        <w:rPr>
          <w:b/>
          <w:bCs/>
        </w:rPr>
        <w:t xml:space="preserve">за доставку сообщения от устройства к устройству</w:t>
      </w:r>
      <w:r>
        <w:t xml:space="preserve"> (например, от компьютера до сервера). На </w:t>
      </w:r>
      <w:r>
        <w:t xml:space="preserve">данном уровне используется протокол </w:t>
      </w:r>
      <w:r>
        <w:rPr>
          <w:lang w:val="en-US"/>
        </w:rPr>
        <w:t xml:space="preserve">IP</w:t>
      </w:r>
      <w:r>
        <w:t xml:space="preserve"> (</w:t>
      </w:r>
      <w:r>
        <w:rPr>
          <w:lang w:val="en-US"/>
        </w:rPr>
        <w:t xml:space="preserve">Internet</w:t>
      </w:r>
      <w:r>
        <w:t xml:space="preserve"> </w:t>
      </w:r>
      <w:r>
        <w:rPr>
          <w:lang w:val="en-US"/>
        </w:rPr>
        <w:t xml:space="preserve">Protocol</w:t>
      </w:r>
      <w:r>
        <w:t xml:space="preserve"> – </w:t>
      </w:r>
      <w:r>
        <w:t xml:space="preserve">Протокол межсетевого взаимодействия)</w:t>
      </w:r>
      <w:r>
        <w:t xml:space="preserve">.</w:t>
      </w:r>
      <w:r>
        <w:t xml:space="preserve"> </w:t>
      </w:r>
      <w:r>
        <w:t xml:space="preserve">Его предназначение – это адресация сетевых устройств. Когда на </w:t>
      </w:r>
      <w:r>
        <w:t xml:space="preserve">компьютере формируется пакет</w:t>
      </w:r>
      <w:r>
        <w:t xml:space="preserve">, то</w:t>
      </w:r>
      <w:r>
        <w:t xml:space="preserve"> </w:t>
      </w:r>
      <w:r>
        <w:t xml:space="preserve">в его заголовок вносятся два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адреса: отправителя и получателя. </w:t>
      </w:r>
      <w:r>
        <w:t xml:space="preserve">Это позволяет пакету пройти множество сетей и достичь</w:t>
      </w:r>
      <w:r>
        <w:t xml:space="preserve"> своего</w:t>
      </w:r>
      <w:r>
        <w:t xml:space="preserve"> адресата. Получатель пакета при этом будет знать от кого он получил данное сообщение</w:t>
      </w:r>
      <w:r>
        <w:t xml:space="preserve"> и</w:t>
      </w:r>
      <w:r>
        <w:t xml:space="preserve">, соответственно,</w:t>
      </w:r>
      <w:r>
        <w:t xml:space="preserve"> иметь возможность отправить </w:t>
      </w:r>
      <w:r>
        <w:t xml:space="preserve">ему </w:t>
      </w:r>
      <w:r>
        <w:t xml:space="preserve">ответ</w:t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w:t xml:space="preserve">Адресация, примененная в компьютерных сетях, имеет много схожего с адресацией, используемой в обычной почтовой корреспонденции. Пакет представляет собой аналог почтового конверта,</w:t>
      </w:r>
      <w:r>
        <w:t xml:space="preserve"> в который в</w:t>
      </w:r>
      <w:r>
        <w:t xml:space="preserve">ложено само письмо. В нашем случае в пакет вкладывается </w:t>
      </w:r>
      <w:r>
        <w:rPr>
          <w:lang w:val="en-US"/>
        </w:rPr>
        <w:t xml:space="preserve">TCP</w:t>
      </w:r>
      <w:r>
        <w:t xml:space="preserve"> </w:t>
      </w:r>
      <w:r>
        <w:t xml:space="preserve">или </w:t>
      </w:r>
      <w:r>
        <w:rPr>
          <w:lang w:val="en-US"/>
        </w:rPr>
        <w:t xml:space="preserve">UDP</w:t>
      </w:r>
      <w:r>
        <w:t xml:space="preserve"> </w:t>
      </w:r>
      <w:r>
        <w:t xml:space="preserve">сегмент</w:t>
      </w:r>
      <w:r>
        <w:t xml:space="preserve"> и </w:t>
      </w:r>
      <w:r>
        <w:t xml:space="preserve">задач</w:t>
      </w:r>
      <w:r>
        <w:t xml:space="preserve">ей</w:t>
      </w:r>
      <w:r>
        <w:t xml:space="preserve"> пакета</w:t>
      </w:r>
      <w:r>
        <w:t xml:space="preserve"> является</w:t>
      </w:r>
      <w:r>
        <w:t xml:space="preserve"> </w:t>
      </w:r>
      <w:r>
        <w:t xml:space="preserve">доставка </w:t>
      </w:r>
      <w:r>
        <w:t xml:space="preserve">сегмент</w:t>
      </w:r>
      <w:r>
        <w:t xml:space="preserve">а</w:t>
      </w:r>
      <w:r>
        <w:t xml:space="preserve"> на узел назначения. </w:t>
      </w:r>
      <w:r>
        <w:t xml:space="preserve">На </w:t>
      </w:r>
      <w:r>
        <w:t xml:space="preserve">почтовом </w:t>
      </w:r>
      <w:r>
        <w:t xml:space="preserve">конверте указываются адреса отправителя и получателя, так же и у пакета в заголовке присутствуют два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адреса.</w:t>
      </w:r>
      <w:r>
        <w:t xml:space="preserve"> По прибытии письма в дом, оно вкладывается в почтовый ящик квартиры адресата. Роль номера квартиры </w:t>
      </w:r>
      <w:r>
        <w:t xml:space="preserve">в нашем случае </w:t>
      </w:r>
      <w:r>
        <w:t xml:space="preserve">играет номер порта</w:t>
      </w:r>
      <w:r>
        <w:t xml:space="preserve"> получателя</w:t>
      </w:r>
      <w:r>
        <w:t xml:space="preserve">, который указан в заголовке сегмента.</w:t>
      </w:r>
      <w:r>
        <w:t xml:space="preserve"> Сама пара адресов носит название сокета (</w:t>
      </w:r>
      <w:r>
        <w:rPr>
          <w:lang w:val="en-US"/>
        </w:rPr>
        <w:t xml:space="preserve">socket</w:t>
      </w:r>
      <w:r>
        <w:t xml:space="preserve"> – </w:t>
      </w:r>
      <w:r>
        <w:t xml:space="preserve">розетка) и обозначается с использованием двоеточия: </w:t>
      </w:r>
      <w:r>
        <w:rPr>
          <w:b/>
          <w:lang w:val="en-US"/>
        </w:rPr>
        <w:t xml:space="preserve">IP</w:t>
      </w:r>
      <w:r>
        <w:rPr>
          <w:b/>
        </w:rPr>
        <w:t xml:space="preserve"> адрес:порт</w:t>
      </w:r>
      <w:r>
        <w:t xml:space="preserve">. Пример сокета: </w:t>
      </w:r>
      <w:r>
        <w:t xml:space="preserve">1</w:t>
      </w:r>
      <w:r>
        <w:t xml:space="preserve">92.168</w:t>
      </w:r>
      <w:r>
        <w:t xml:space="preserve">.</w:t>
      </w:r>
      <w:r>
        <w:t xml:space="preserve">17</w:t>
      </w:r>
      <w:r>
        <w:t xml:space="preserve">.1</w:t>
      </w:r>
      <w:r>
        <w:t xml:space="preserve">75</w:t>
      </w:r>
      <w:r>
        <w:t xml:space="preserve">:</w:t>
      </w:r>
      <w:r>
        <w:t xml:space="preserve">50332</w:t>
      </w:r>
      <w:r>
        <w:t xml:space="preserve">, где </w:t>
      </w:r>
      <w:r>
        <w:t xml:space="preserve">1</w:t>
      </w:r>
      <w:r>
        <w:t xml:space="preserve">92.168</w:t>
      </w:r>
      <w:r>
        <w:t xml:space="preserve">.</w:t>
      </w:r>
      <w:r>
        <w:t xml:space="preserve">17</w:t>
      </w:r>
      <w:r>
        <w:t xml:space="preserve">.1</w:t>
      </w:r>
      <w:r>
        <w:t xml:space="preserve">75</w:t>
      </w:r>
      <w:r>
        <w:t xml:space="preserve"> - </w:t>
      </w:r>
      <w:r>
        <w:rPr>
          <w:lang w:val="en-US"/>
        </w:rPr>
        <w:t xml:space="preserve">IP</w:t>
      </w:r>
      <w:r>
        <w:t xml:space="preserve"> адрес хоста, </w:t>
      </w:r>
      <w:r>
        <w:t xml:space="preserve">50332</w:t>
      </w:r>
      <w:r>
        <w:t xml:space="preserve"> – порт, который использует сетевое приложение. Таким образом, взаимодействующие сетевые приложения</w:t>
      </w:r>
      <w:r>
        <w:t xml:space="preserve"> с помощью</w:t>
      </w:r>
      <w:r>
        <w:t xml:space="preserve"> дв</w:t>
      </w:r>
      <w:r>
        <w:t xml:space="preserve">ух</w:t>
      </w:r>
      <w:r>
        <w:t xml:space="preserve"> сокет</w:t>
      </w:r>
      <w:r>
        <w:t xml:space="preserve">ов</w:t>
      </w:r>
      <w:r>
        <w:t xml:space="preserve"> образую</w:t>
      </w:r>
      <w:r>
        <w:t xml:space="preserve">т</w:t>
      </w:r>
      <w:r>
        <w:t xml:space="preserve"> виртуальный канал связи, </w:t>
      </w:r>
      <w:r>
        <w:t xml:space="preserve">позволяющий им обменива</w:t>
      </w:r>
      <w:r>
        <w:t xml:space="preserve">т</w:t>
      </w:r>
      <w:r>
        <w:t xml:space="preserve">ь</w:t>
      </w:r>
      <w:r>
        <w:t xml:space="preserve">ся</w:t>
      </w:r>
      <w:r>
        <w:t xml:space="preserve"> между собой</w:t>
      </w:r>
      <w:r>
        <w:t xml:space="preserve"> данными. Сообщение, отправленное в один сокет одним приложением, будет получено вторым приложением через другой сокет.</w:t>
      </w:r>
      <w:r>
        <w:t xml:space="preserve"> </w:t>
      </w:r>
      <w:r>
        <w:t xml:space="preserve">На рисунке</w:t>
      </w:r>
      <w:r>
        <w:t xml:space="preserve"> </w:t>
      </w:r>
      <w:r>
        <w:t xml:space="preserve">11</w:t>
      </w:r>
      <w:r>
        <w:t xml:space="preserve"> показан пример канала связи, установленного между двумя приложениями.</w:t>
      </w:r>
      <w:r>
        <w:t xml:space="preserve"> </w:t>
      </w:r>
      <w:r>
        <w:t xml:space="preserve">Сокет </w:t>
      </w:r>
      <w:r>
        <w:t xml:space="preserve">1</w:t>
      </w:r>
      <w:r>
        <w:t xml:space="preserve">92.168</w:t>
      </w:r>
      <w:r>
        <w:t xml:space="preserve">.</w:t>
      </w:r>
      <w:r>
        <w:t xml:space="preserve">17</w:t>
      </w:r>
      <w:r>
        <w:t xml:space="preserve">.1</w:t>
      </w:r>
      <w:r>
        <w:t xml:space="preserve">75</w:t>
      </w:r>
      <w:r>
        <w:t xml:space="preserve">:</w:t>
      </w:r>
      <w:r>
        <w:t xml:space="preserve">50332</w:t>
      </w:r>
      <w:r>
        <w:t xml:space="preserve"> создан на компьютере пользователя, второй сокет 44.192.201.143:4244 – на удаленном сервере. Пр</w:t>
      </w:r>
      <w:r>
        <w:t xml:space="preserve">иложение</w:t>
      </w:r>
      <w:r>
        <w:t xml:space="preserve"> пользователя имеет идентификатор </w:t>
      </w:r>
      <w:r>
        <w:rPr>
          <w:lang w:val="en-US"/>
        </w:rPr>
        <w:t xml:space="preserve">PID</w:t>
      </w:r>
      <w:r>
        <w:t xml:space="preserve"> (</w:t>
      </w:r>
      <w:r>
        <w:rPr>
          <w:lang w:val="en-US"/>
        </w:rPr>
        <w:t xml:space="preserve">P</w:t>
      </w:r>
      <w:r>
        <w:rPr>
          <w:lang w:val="en-US"/>
        </w:rPr>
        <w:t xml:space="preserve">rocess</w:t>
      </w:r>
      <w:r>
        <w:t xml:space="preserve"> </w:t>
      </w:r>
      <w:r>
        <w:rPr>
          <w:lang w:val="en-US"/>
        </w:rPr>
        <w:t xml:space="preserve">identifier</w:t>
      </w:r>
      <w:r>
        <w:t xml:space="preserve"> - Идентификатор процесса</w:t>
      </w:r>
      <w:r>
        <w:t xml:space="preserve">)</w:t>
      </w:r>
      <w:r>
        <w:t xml:space="preserve"> </w:t>
      </w:r>
      <w:r>
        <w:t xml:space="preserve">4232.</w:t>
      </w:r>
      <w:r>
        <w:t xml:space="preserve"> </w:t>
      </w:r>
      <w:r>
        <w:t xml:space="preserve">Состояние </w:t>
      </w:r>
      <w:r>
        <w:rPr>
          <w:lang w:val="en-US"/>
        </w:rPr>
        <w:t xml:space="preserve">ESTABLISHED</w:t>
      </w:r>
      <w:r>
        <w:t xml:space="preserve"> </w:t>
      </w:r>
      <w:r>
        <w:t xml:space="preserve">означает, соединение между приложениями установлено. Два процесса (с</w:t>
      </w:r>
      <w:r>
        <w:t xml:space="preserve"> </w:t>
      </w:r>
      <w:r>
        <w:t xml:space="preserve">идентификаторами </w:t>
      </w:r>
      <w:r>
        <w:rPr>
          <w:lang w:val="en-US"/>
        </w:rPr>
        <w:t xml:space="preserve">PID</w:t>
      </w:r>
      <w:r>
        <w:t xml:space="preserve">,</w:t>
      </w:r>
      <w:r>
        <w:t xml:space="preserve"> </w:t>
      </w:r>
      <w:r>
        <w:t xml:space="preserve">равными 1016 и 4) прослушивают порты 135 и 445 в ожидании подключения (состояние </w:t>
      </w:r>
      <w:r>
        <w:rPr>
          <w:lang w:val="en-US"/>
        </w:rPr>
        <w:t xml:space="preserve">LISTENING</w:t>
      </w:r>
      <w:r>
        <w:t xml:space="preserve">).</w:t>
      </w:r>
      <w:r/>
    </w:p>
    <w:p>
      <w:pPr>
        <w:ind w:firstLine="669"/>
        <w:jc w:val="both"/>
        <w:spacing w:line="360" w:lineRule="auto"/>
        <w:rPr>
          <w:lang w:val="en-US"/>
        </w:rPr>
      </w:pPr>
      <w:r>
        <w:t xml:space="preserve">В языках программировани</w:t>
      </w:r>
      <w:r>
        <w:t xml:space="preserve">я</w:t>
      </w:r>
      <w:r>
        <w:t xml:space="preserve"> есть соответствующие классы, позволяющие сетевым приложениям создавать свои сокеты. Так, в </w:t>
      </w:r>
      <w:r>
        <w:rPr>
          <w:lang w:val="en-US"/>
        </w:rPr>
        <w:t xml:space="preserve">Java</w:t>
      </w:r>
      <w:r>
        <w:t xml:space="preserve"> </w:t>
      </w:r>
      <w:r>
        <w:t xml:space="preserve">есть два класса </w:t>
      </w:r>
      <w:r>
        <w:rPr>
          <w:lang w:val="en-US"/>
        </w:rPr>
        <w:t xml:space="preserve">Socket</w:t>
      </w:r>
      <w:r>
        <w:t xml:space="preserve"> </w:t>
      </w:r>
      <w:r>
        <w:t xml:space="preserve">и </w:t>
      </w:r>
      <w:r>
        <w:rPr>
          <w:lang w:val="en-US"/>
        </w:rPr>
        <w:t xml:space="preserve">ServerSocket</w:t>
      </w:r>
      <w:r>
        <w:t xml:space="preserve">, используемые при создании клиент-серверного приложения. </w:t>
      </w:r>
      <w:r>
        <w:t xml:space="preserve">В</w:t>
      </w:r>
      <w:r>
        <w:rPr>
          <w:lang w:val="en-US"/>
        </w:rPr>
        <w:t xml:space="preserve"> </w:t>
      </w:r>
      <w:r>
        <w:t xml:space="preserve">к</w:t>
      </w:r>
      <w:r>
        <w:t xml:space="preserve">онструктор</w:t>
      </w:r>
      <w:r>
        <w:t xml:space="preserve">е</w:t>
      </w:r>
      <w:r>
        <w:rPr>
          <w:lang w:val="en-US"/>
        </w:rPr>
        <w:t xml:space="preserve"> </w:t>
      </w:r>
      <w:r>
        <w:t xml:space="preserve">класса</w:t>
      </w:r>
      <w:r>
        <w:rPr>
          <w:lang w:val="en-US"/>
        </w:rPr>
        <w:t xml:space="preserve"> </w:t>
      </w:r>
      <w:r>
        <w:rPr>
          <w:lang w:val="en-US"/>
        </w:rPr>
        <w:t xml:space="preserve">Socket</w:t>
      </w:r>
      <w:r>
        <w:rPr>
          <w:lang w:val="en-US"/>
        </w:rPr>
      </w:r>
      <w:r>
        <w:rPr>
          <w:lang w:val="en-US"/>
        </w:rPr>
      </w:r>
    </w:p>
    <w:p>
      <w:pPr>
        <w:jc w:val="both"/>
        <w:spacing w:line="360" w:lineRule="auto"/>
        <w:rPr>
          <w:rFonts w:ascii="Courier New" w:hAnsi="Courier New" w:cs="Courier New"/>
          <w:lang w:val="en-US"/>
        </w:rPr>
      </w:pPr>
      <w:r>
        <w:rPr>
          <w:rFonts w:ascii="Courier New" w:hAnsi="Courier New" w:cs="Courier New"/>
          <w:lang w:val="en-US"/>
        </w:rPr>
        <w:t xml:space="preserve">public Socket(String host, int port) throws UnknownHostException, IOException</w:t>
      </w:r>
      <w:r>
        <w:rPr>
          <w:rFonts w:ascii="Courier New" w:hAnsi="Courier New" w:cs="Courier New"/>
          <w:lang w:val="en-US"/>
        </w:rPr>
      </w:r>
      <w:r>
        <w:rPr>
          <w:rFonts w:ascii="Courier New" w:hAnsi="Courier New" w:cs="Courier New"/>
          <w:lang w:val="en-US"/>
        </w:rPr>
      </w:r>
    </w:p>
    <w:p>
      <w:pPr>
        <w:jc w:val="both"/>
        <w:spacing w:after="240" w:line="360" w:lineRule="auto"/>
      </w:pPr>
      <w:r>
        <w:t xml:space="preserve">первый параметр </w:t>
      </w:r>
      <w:r>
        <w:rPr>
          <w:rFonts w:ascii="Courier New" w:hAnsi="Courier New" w:cs="Courier New"/>
          <w:lang w:val="en-US"/>
        </w:rPr>
        <w:t xml:space="preserve">host</w:t>
      </w:r>
      <w:r>
        <w:t xml:space="preserve"> </w:t>
      </w:r>
      <w:r>
        <w:t xml:space="preserve">задает доменный ил</w:t>
      </w:r>
      <w:r>
        <w:t xml:space="preserve">и</w:t>
      </w:r>
      <w:r>
        <w:t xml:space="preserve">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компьютера, на котором развернут сервер приложения, второй параметр </w:t>
      </w:r>
      <w:r>
        <w:rPr>
          <w:rFonts w:ascii="Courier New" w:hAnsi="Courier New" w:cs="Courier New"/>
          <w:lang w:val="en-US"/>
        </w:rPr>
        <w:t xml:space="preserve">port</w:t>
      </w:r>
      <w:r>
        <w:t xml:space="preserve"> </w:t>
      </w:r>
      <w:r>
        <w:t xml:space="preserve">указывает порт, который использует сервер. </w:t>
      </w:r>
      <w:r/>
    </w:p>
    <w:p>
      <w:pPr>
        <w:jc w:val="center"/>
        <w:spacing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43550" cy="2351538"/>
                <wp:effectExtent l="0" t="0" r="0" b="0"/>
                <wp:docPr id="12" name="Рисунок 1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NESTAT.p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5559159" cy="23581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436.50pt;height:185.16pt;mso-wrap-distance-left:0.00pt;mso-wrap-distance-top:0.00pt;mso-wrap-distance-right:0.00pt;mso-wrap-distance-bottom:0.00pt;" stroked="false">
                <v:path textboxrect="0,0,0,0"/>
                <v:imagedata r:id="rId24" o:title=""/>
              </v:shape>
            </w:pict>
          </mc:Fallback>
        </mc:AlternateContent>
      </w:r>
      <w:r/>
    </w:p>
    <w:p>
      <w:pPr>
        <w:jc w:val="center"/>
        <w:spacing w:line="360" w:lineRule="auto"/>
      </w:pPr>
      <w:r/>
      <w:bookmarkStart w:id="34" w:name="_Ref90628544"/>
      <w:r/>
      <w:bookmarkStart w:id="35" w:name="_Ref90628538"/>
      <w:r>
        <w:t xml:space="preserve">Рис.  </w:t>
      </w:r>
      <w:fldSimple w:instr="SEQ Рис._ \* ARABIC">
        <w:r>
          <w:t xml:space="preserve">11</w:t>
        </w:r>
      </w:fldSimple>
      <w:r/>
      <w:bookmarkEnd w:id="34"/>
      <w:r>
        <w:t xml:space="preserve">. </w:t>
      </w:r>
      <w:r>
        <w:t xml:space="preserve">Виртуальный канал связи</w:t>
      </w:r>
      <w:bookmarkEnd w:id="35"/>
      <w:r/>
      <w:r/>
    </w:p>
    <w:p>
      <w:pPr>
        <w:ind w:firstLine="567"/>
        <w:jc w:val="both"/>
        <w:spacing w:before="240" w:line="360" w:lineRule="auto"/>
      </w:pPr>
      <w:r>
        <w:t xml:space="preserve">К</w:t>
      </w:r>
      <w:r>
        <w:t xml:space="preserve">онструктор</w:t>
      </w:r>
      <w:r>
        <w:t xml:space="preserve"> </w:t>
      </w:r>
      <w:r>
        <w:t xml:space="preserve">класса</w:t>
      </w:r>
      <w:r>
        <w:t xml:space="preserve"> </w:t>
      </w:r>
      <w:r>
        <w:rPr>
          <w:lang w:val="en-US"/>
        </w:rPr>
        <w:t xml:space="preserve">ServerSocket</w:t>
      </w:r>
      <w:r>
        <w:t xml:space="preserve"> </w:t>
      </w:r>
      <w:r/>
    </w:p>
    <w:p>
      <w:pPr>
        <w:jc w:val="both"/>
        <w:spacing w:line="360" w:lineRule="auto"/>
        <w:rPr>
          <w:rFonts w:ascii="Courier New" w:hAnsi="Courier New" w:cs="Courier New"/>
          <w:lang w:val="en-US"/>
        </w:rPr>
      </w:pPr>
      <w:r>
        <w:rPr>
          <w:rFonts w:ascii="Courier New" w:hAnsi="Courier New" w:cs="Courier New"/>
          <w:lang w:val="en-US"/>
        </w:rPr>
        <w:t xml:space="preserve">public ServerSocket(int port) throws IOException</w:t>
      </w:r>
      <w:r>
        <w:rPr>
          <w:rFonts w:ascii="Courier New" w:hAnsi="Courier New" w:cs="Courier New"/>
          <w:lang w:val="en-US"/>
        </w:rPr>
      </w:r>
      <w:r>
        <w:rPr>
          <w:rFonts w:ascii="Courier New" w:hAnsi="Courier New" w:cs="Courier New"/>
          <w:lang w:val="en-US"/>
        </w:rPr>
      </w:r>
    </w:p>
    <w:p>
      <w:pPr>
        <w:jc w:val="both"/>
        <w:spacing w:after="240" w:line="360" w:lineRule="auto"/>
      </w:pPr>
      <w:r>
        <w:t xml:space="preserve">зад</w:t>
      </w:r>
      <w:r>
        <w:t xml:space="preserve">ает значение порта</w:t>
      </w:r>
      <w:r>
        <w:t xml:space="preserve">, который сервер будет прослушивать.</w:t>
      </w:r>
      <w:r/>
    </w:p>
    <w:p>
      <w:pPr>
        <w:ind w:firstLine="669"/>
        <w:jc w:val="both"/>
        <w:spacing w:after="240" w:line="360" w:lineRule="auto"/>
      </w:pPr>
      <w:r>
        <w:t xml:space="preserve">В терминологии </w:t>
      </w:r>
      <w:r>
        <w:rPr>
          <w:lang w:val="en-US"/>
        </w:rPr>
        <w:t xml:space="preserve">IP</w:t>
      </w:r>
      <w:r>
        <w:t xml:space="preserve"> </w:t>
      </w:r>
      <w:r>
        <w:t xml:space="preserve">протокола устройства, обменивающиеся между собой пакетами, принято называть хостами. </w:t>
      </w:r>
      <w:r>
        <w:t xml:space="preserve">Сами хосты группируются в сети. </w:t>
      </w:r>
      <w:r>
        <w:t xml:space="preserve">Если следовать аналогии, приведенной выше, то сети соответствуют улицам. Внутри сети все хосты должны обладать своими уникальными, не повторяющими адресами, такое же требование касается и сетей: они должны иметь разные адреса.</w:t>
      </w:r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На данный момент используются две версии протокола </w:t>
      </w:r>
      <w:r>
        <w:rPr>
          <w:lang w:val="en-US"/>
        </w:rPr>
        <w:t xml:space="preserve">IP</w:t>
      </w:r>
      <w:r>
        <w:t xml:space="preserve">: версия 4, в которой для адреса выдел</w:t>
      </w:r>
      <w:r>
        <w:t xml:space="preserve">ено</w:t>
      </w:r>
      <w:r>
        <w:t xml:space="preserve"> 32 бита, и версия 6 с 128 битовым адресом. 6-я версия имеет ограниченное применение и в курсовой работе она не рассматривается. </w:t>
      </w:r>
      <w:r/>
    </w:p>
    <w:p>
      <w:pPr>
        <w:pStyle w:val="1259"/>
        <w:spacing w:after="120"/>
      </w:pPr>
      <w:r/>
      <w:bookmarkStart w:id="36" w:name="_Toc93554470"/>
      <w:r>
        <w:t xml:space="preserve">Типы рассылок</w:t>
      </w:r>
      <w:bookmarkEnd w:id="36"/>
      <w:r/>
      <w:r/>
    </w:p>
    <w:p>
      <w:pPr>
        <w:ind w:firstLine="669"/>
        <w:jc w:val="both"/>
        <w:spacing w:after="240" w:line="360" w:lineRule="auto"/>
      </w:pPr>
      <w:r>
        <w:t xml:space="preserve">Сообщения, передаваемые по сети, могут относиться к одной из четырех рассылок:</w:t>
      </w:r>
      <w:r/>
    </w:p>
    <w:p>
      <w:pPr>
        <w:pStyle w:val="1452"/>
        <w:numPr>
          <w:ilvl w:val="0"/>
          <w:numId w:val="4"/>
        </w:numPr>
        <w:jc w:val="both"/>
        <w:spacing w:after="240" w:line="360" w:lineRule="auto"/>
      </w:pPr>
      <w:r>
        <w:t xml:space="preserve">одноадресная (</w:t>
      </w:r>
      <w:r>
        <w:rPr>
          <w:lang w:val="en-US"/>
        </w:rPr>
        <w:t xml:space="preserve">unicast</w:t>
      </w:r>
      <w:r>
        <w:t xml:space="preserve">)</w:t>
      </w:r>
      <w:r>
        <w:t xml:space="preserve">. Такое сообщение адресовано одному узлу;</w:t>
      </w:r>
      <w:r/>
    </w:p>
    <w:p>
      <w:pPr>
        <w:pStyle w:val="1452"/>
        <w:numPr>
          <w:ilvl w:val="0"/>
          <w:numId w:val="4"/>
        </w:numPr>
        <w:jc w:val="both"/>
        <w:spacing w:after="240" w:line="360" w:lineRule="auto"/>
      </w:pPr>
      <w:r>
        <w:t xml:space="preserve">широковещательная (</w:t>
      </w:r>
      <w:r>
        <w:rPr>
          <w:lang w:val="en-US"/>
        </w:rPr>
        <w:t xml:space="preserve">broadcast</w:t>
      </w:r>
      <w:r>
        <w:t xml:space="preserve">). Сообщение адресовано всем узлам сети;</w:t>
      </w:r>
      <w:r/>
    </w:p>
    <w:p>
      <w:pPr>
        <w:pStyle w:val="1452"/>
        <w:numPr>
          <w:ilvl w:val="0"/>
          <w:numId w:val="4"/>
        </w:numPr>
        <w:jc w:val="both"/>
        <w:spacing w:after="240" w:line="360" w:lineRule="auto"/>
      </w:pPr>
      <w:r>
        <w:t xml:space="preserve">групповая (</w:t>
      </w:r>
      <w:r>
        <w:rPr>
          <w:lang w:val="en-US"/>
        </w:rPr>
        <w:t xml:space="preserve">multicast</w:t>
      </w:r>
      <w:r>
        <w:t xml:space="preserve">). Сообщение адресовано узлам одной группы;</w:t>
      </w:r>
      <w:r/>
    </w:p>
    <w:p>
      <w:pPr>
        <w:pStyle w:val="1452"/>
        <w:numPr>
          <w:ilvl w:val="0"/>
          <w:numId w:val="4"/>
        </w:numPr>
        <w:jc w:val="both"/>
        <w:spacing w:after="240" w:line="360" w:lineRule="auto"/>
      </w:pPr>
      <w:r>
        <w:rPr>
          <w:lang w:val="en-US"/>
        </w:rPr>
        <w:t xml:space="preserve">unicast</w:t>
      </w:r>
      <w:r>
        <w:t xml:space="preserve">.</w:t>
      </w:r>
      <w:r>
        <w:t xml:space="preserve"> Сообщение адресовано одному узлу </w:t>
      </w:r>
      <w:r>
        <w:t xml:space="preserve">одной </w:t>
      </w:r>
      <w:r>
        <w:t xml:space="preserve">группы.</w:t>
      </w:r>
      <w:r/>
    </w:p>
    <w:p>
      <w:pPr>
        <w:pStyle w:val="1259"/>
        <w:spacing w:after="120"/>
      </w:pPr>
      <w:r/>
      <w:bookmarkStart w:id="37" w:name="_Toc93554471"/>
      <w:r>
        <w:t xml:space="preserve">Типы </w:t>
      </w:r>
      <w:r>
        <w:rPr>
          <w:lang w:val="en-US"/>
        </w:rPr>
        <w:t xml:space="preserve">IP</w:t>
      </w:r>
      <w:r>
        <w:t xml:space="preserve"> адресов</w:t>
      </w:r>
      <w:bookmarkEnd w:id="37"/>
      <w:r/>
      <w:r/>
    </w:p>
    <w:p>
      <w:pPr>
        <w:ind w:firstLine="669"/>
        <w:jc w:val="both"/>
        <w:spacing w:after="240" w:line="360" w:lineRule="auto"/>
      </w:pPr>
      <w:r>
        <w:t xml:space="preserve">Используются следующие типы адресов:</w:t>
      </w:r>
      <w:r/>
    </w:p>
    <w:p>
      <w:pPr>
        <w:pStyle w:val="1452"/>
        <w:numPr>
          <w:ilvl w:val="0"/>
          <w:numId w:val="5"/>
        </w:numPr>
        <w:jc w:val="both"/>
        <w:spacing w:after="240" w:line="360" w:lineRule="auto"/>
      </w:pPr>
      <w:r>
        <w:t xml:space="preserve">Хостовый адрес. Хостовые </w:t>
      </w:r>
      <w:r>
        <w:t xml:space="preserve">адреса</w:t>
      </w:r>
      <w:r>
        <w:t xml:space="preserve"> </w:t>
      </w:r>
      <w:r>
        <w:t xml:space="preserve">назначаются сетевым картам компьютеров, порт</w:t>
      </w:r>
      <w:r>
        <w:t xml:space="preserve">ам</w:t>
      </w:r>
      <w:r>
        <w:t xml:space="preserve"> </w:t>
      </w:r>
      <w:r>
        <w:t xml:space="preserve">маршрутизаторов, виртуальным интерфейсам устройств</w:t>
      </w:r>
      <w:r>
        <w:t xml:space="preserve">.</w:t>
      </w:r>
      <w:r>
        <w:t xml:space="preserve"> В данном пособии хостовые адреса условно обозначаются как </w:t>
      </w:r>
      <w:r>
        <w:rPr>
          <w:lang w:val="en-US"/>
        </w:rPr>
        <w:t xml:space="preserve">hIP</w:t>
      </w:r>
      <w:r>
        <w:t xml:space="preserve"> (</w:t>
      </w:r>
      <w:r>
        <w:rPr>
          <w:lang w:val="en-US"/>
        </w:rPr>
        <w:t xml:space="preserve">h</w:t>
      </w:r>
      <w:r>
        <w:t xml:space="preserve"> – от слова</w:t>
      </w:r>
      <w:r>
        <w:t xml:space="preserve"> </w:t>
      </w:r>
      <w:r>
        <w:rPr>
          <w:lang w:val="en-US"/>
        </w:rPr>
        <w:t xml:space="preserve">host</w:t>
      </w:r>
      <w:r>
        <w:t xml:space="preserve">, хост).</w:t>
      </w:r>
      <w:r/>
    </w:p>
    <w:p>
      <w:pPr>
        <w:pStyle w:val="1452"/>
        <w:numPr>
          <w:ilvl w:val="0"/>
          <w:numId w:val="5"/>
        </w:numPr>
        <w:jc w:val="both"/>
        <w:spacing w:after="240" w:line="360" w:lineRule="auto"/>
      </w:pPr>
      <w:r>
        <w:t xml:space="preserve">Адрес сети или сетевой адрес. Принятое обозначение: </w:t>
      </w:r>
      <w:r>
        <w:rPr>
          <w:lang w:val="en-US"/>
        </w:rPr>
        <w:t xml:space="preserve">nIP</w:t>
      </w:r>
      <w:r>
        <w:t xml:space="preserve"> (</w:t>
      </w:r>
      <w:r>
        <w:rPr>
          <w:lang w:val="en-US"/>
        </w:rPr>
        <w:t xml:space="preserve">network</w:t>
      </w:r>
      <w:r>
        <w:t xml:space="preserve">, сеть).</w:t>
      </w:r>
      <w:r/>
    </w:p>
    <w:p>
      <w:pPr>
        <w:pStyle w:val="1452"/>
        <w:numPr>
          <w:ilvl w:val="0"/>
          <w:numId w:val="5"/>
        </w:numPr>
        <w:jc w:val="both"/>
        <w:spacing w:after="240" w:line="360" w:lineRule="auto"/>
      </w:pPr>
      <w:r>
        <w:t xml:space="preserve">Широковещательный адрес с обозначением </w:t>
      </w:r>
      <w:r>
        <w:rPr>
          <w:lang w:val="en-US"/>
        </w:rPr>
        <w:t xml:space="preserve">bIP</w:t>
      </w:r>
      <w:r>
        <w:t xml:space="preserve"> (</w:t>
      </w:r>
      <w:r>
        <w:rPr>
          <w:lang w:val="en-US"/>
        </w:rPr>
        <w:t xml:space="preserve">broadcast</w:t>
      </w:r>
      <w:r>
        <w:t xml:space="preserve"> </w:t>
      </w:r>
      <w:r>
        <w:rPr>
          <w:lang w:val="en-US"/>
        </w:rPr>
        <w:t xml:space="preserve">address</w:t>
      </w:r>
      <w:r>
        <w:t xml:space="preserve">)</w:t>
      </w:r>
      <w:r>
        <w:t xml:space="preserve">.</w:t>
      </w:r>
      <w:r/>
    </w:p>
    <w:p>
      <w:pPr>
        <w:pStyle w:val="1452"/>
        <w:numPr>
          <w:ilvl w:val="0"/>
          <w:numId w:val="5"/>
        </w:numPr>
        <w:jc w:val="both"/>
        <w:spacing w:after="240" w:line="360" w:lineRule="auto"/>
        <w:rPr>
          <w:lang w:val="en-US"/>
        </w:rPr>
      </w:pPr>
      <w:r>
        <w:t xml:space="preserve">Групповой</w:t>
      </w:r>
      <w:r>
        <w:rPr>
          <w:lang w:val="en-US"/>
        </w:rPr>
        <w:t xml:space="preserve"> </w:t>
      </w:r>
      <w:r>
        <w:t xml:space="preserve">адрес</w:t>
      </w:r>
      <w:r>
        <w:rPr>
          <w:lang w:val="en-US"/>
        </w:rPr>
        <w:t xml:space="preserve"> </w:t>
      </w:r>
      <w:r>
        <w:rPr>
          <w:lang w:val="en-US"/>
        </w:rPr>
        <w:t xml:space="preserve">(mIP, multicast address)</w:t>
      </w:r>
      <w:r>
        <w:rPr>
          <w:lang w:val="en-US"/>
        </w:rPr>
        <w:t xml:space="preserve">.</w:t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</w:pPr>
      <w:r>
        <w:t xml:space="preserve">Адреса получателя и отправителя </w:t>
      </w:r>
      <w:r>
        <w:t xml:space="preserve">будут </w:t>
      </w:r>
      <w:r>
        <w:t xml:space="preserve">обознач</w:t>
      </w:r>
      <w:r>
        <w:t xml:space="preserve">аться</w:t>
      </w:r>
      <w:r>
        <w:t xml:space="preserve"> как </w:t>
      </w:r>
      <w:r>
        <w:rPr>
          <w:lang w:val="en-US"/>
        </w:rPr>
        <w:t xml:space="preserve">IPs</w:t>
      </w:r>
      <w:r>
        <w:t xml:space="preserve"> (</w:t>
      </w:r>
      <w:r>
        <w:rPr>
          <w:lang w:val="en-US"/>
        </w:rPr>
        <w:t xml:space="preserve">source</w:t>
      </w:r>
      <w:r>
        <w:t xml:space="preserve">, </w:t>
      </w:r>
      <w:r>
        <w:t xml:space="preserve">источник) и </w:t>
      </w:r>
      <w:r>
        <w:rPr>
          <w:lang w:val="en-US"/>
        </w:rPr>
        <w:t xml:space="preserve">IPd</w:t>
      </w:r>
      <w:r>
        <w:t xml:space="preserve"> (</w:t>
      </w:r>
      <w:r>
        <w:rPr>
          <w:lang w:val="en-US"/>
        </w:rPr>
        <w:t xml:space="preserve">destination</w:t>
      </w:r>
      <w:r>
        <w:t xml:space="preserve">, </w:t>
      </w:r>
      <w:r>
        <w:t xml:space="preserve">назначение, целевой адрес). Так как </w:t>
      </w:r>
      <w:r>
        <w:t xml:space="preserve">адрес отправителя </w:t>
      </w:r>
      <w:r>
        <w:t xml:space="preserve">относ</w:t>
      </w:r>
      <w:r>
        <w:t xml:space="preserve">и</w:t>
      </w:r>
      <w:r>
        <w:t xml:space="preserve">тся к </w:t>
      </w:r>
      <w:r>
        <w:t xml:space="preserve">хостов</w:t>
      </w:r>
      <w:r>
        <w:t xml:space="preserve">ому типу</w:t>
      </w:r>
      <w:r>
        <w:t xml:space="preserve">, </w:t>
      </w:r>
      <w:r>
        <w:t xml:space="preserve">то </w:t>
      </w:r>
      <w:r>
        <w:t xml:space="preserve">его можно</w:t>
      </w:r>
      <w:r>
        <w:t xml:space="preserve"> обознач</w:t>
      </w:r>
      <w:r>
        <w:t xml:space="preserve">ить в виде</w:t>
      </w:r>
      <w:r>
        <w:t xml:space="preserve"> </w:t>
      </w:r>
      <w:r>
        <w:rPr>
          <w:lang w:val="en-US"/>
        </w:rPr>
        <w:t xml:space="preserve">hIPs</w:t>
      </w:r>
      <w:r>
        <w:t xml:space="preserve">, соответственно адрес получателя – </w:t>
      </w:r>
      <w:r>
        <w:rPr>
          <w:lang w:val="en-US"/>
        </w:rPr>
        <w:t xml:space="preserve">hIP</w:t>
      </w:r>
      <w:r>
        <w:rPr>
          <w:vertAlign w:val="subscript"/>
          <w:lang w:val="en-US"/>
        </w:rPr>
        <w:t xml:space="preserve">d</w:t>
      </w:r>
      <w:r>
        <w:t xml:space="preserve">, </w:t>
      </w:r>
      <w:r>
        <w:rPr>
          <w:lang w:val="en-US"/>
        </w:rPr>
        <w:t xml:space="preserve">bIP</w:t>
      </w:r>
      <w:r>
        <w:rPr>
          <w:vertAlign w:val="subscript"/>
          <w:lang w:val="en-US"/>
        </w:rPr>
        <w:t xml:space="preserve">d</w:t>
      </w:r>
      <w:r>
        <w:t xml:space="preserve"> или</w:t>
      </w:r>
      <w:r>
        <w:t xml:space="preserve"> </w:t>
      </w:r>
      <w:r>
        <w:rPr>
          <w:lang w:val="en-US"/>
        </w:rPr>
        <w:t xml:space="preserve">mIP</w:t>
      </w:r>
      <w:r>
        <w:rPr>
          <w:vertAlign w:val="subscript"/>
          <w:lang w:val="en-US"/>
        </w:rPr>
        <w:t xml:space="preserve">d</w:t>
      </w:r>
      <w:r>
        <w:t xml:space="preserve"> </w:t>
      </w:r>
      <w:r>
        <w:t xml:space="preserve">в зависимости от вида рассылки</w:t>
      </w:r>
      <w:r>
        <w:t xml:space="preserve"> (</w:t>
      </w:r>
      <w:r>
        <w:rPr>
          <w:lang w:val="en-US"/>
        </w:rPr>
        <w:t xml:space="preserve">unicast</w:t>
      </w:r>
      <w:r>
        <w:t xml:space="preserve">, </w:t>
      </w:r>
      <w:r>
        <w:rPr>
          <w:lang w:val="en-US"/>
        </w:rPr>
        <w:t xml:space="preserve">broadcast</w:t>
      </w:r>
      <w:r>
        <w:t xml:space="preserve"> или </w:t>
      </w:r>
      <w:r>
        <w:rPr>
          <w:lang w:val="en-US"/>
        </w:rPr>
        <w:t xml:space="preserve">multicast</w:t>
      </w:r>
      <w:r>
        <w:t xml:space="preserve">)</w:t>
      </w:r>
      <w:r>
        <w:t xml:space="preserve">.</w:t>
      </w:r>
      <w:r/>
    </w:p>
    <w:p>
      <w:pPr>
        <w:pStyle w:val="1259"/>
        <w:spacing w:after="120"/>
      </w:pPr>
      <w:r/>
      <w:bookmarkStart w:id="38" w:name="_Toc93554472"/>
      <w:r>
        <w:t xml:space="preserve">Двоичная и десятичная системы исчисления</w:t>
      </w:r>
      <w:bookmarkEnd w:id="38"/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В компьютерах информация хранится и обрабатывается в двоичном виде</w:t>
      </w:r>
      <w:r>
        <w:t xml:space="preserve"> (в битовом представлении)</w:t>
      </w:r>
      <w:r>
        <w:t xml:space="preserve"> </w:t>
      </w:r>
      <w:r>
        <w:t xml:space="preserve">и </w:t>
      </w:r>
      <w:r>
        <w:t xml:space="preserve">в таком же виде пересылается по сети. </w:t>
      </w:r>
      <w:r>
        <w:t xml:space="preserve">Следует хорошо владеть способами перевода числа из десятичной системы счисления </w:t>
      </w:r>
      <w:r>
        <w:t xml:space="preserve">в двоичную и </w:t>
      </w:r>
      <w:r>
        <w:t xml:space="preserve">правилами </w:t>
      </w:r>
      <w:r>
        <w:t xml:space="preserve">обратного перевода</w:t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w:t xml:space="preserve">Рассмотрим </w:t>
      </w:r>
      <w:r>
        <w:t xml:space="preserve">вначале правило перевода</w:t>
      </w:r>
      <w:r>
        <w:t xml:space="preserve"> </w:t>
      </w:r>
      <w:r>
        <w:t xml:space="preserve">двоичного числа</w:t>
      </w:r>
      <w:r>
        <w:t xml:space="preserve"> </w:t>
      </w:r>
      <w:r>
        <w:t xml:space="preserve">в </w:t>
      </w:r>
      <w:r>
        <w:t xml:space="preserve">десятичное представление</w:t>
      </w:r>
      <w:r>
        <w:t xml:space="preserve">. </w:t>
      </w:r>
      <w:r>
        <w:t xml:space="preserve">Для этого вначале р</w:t>
      </w:r>
      <w:r>
        <w:t xml:space="preserve">ассмотрим </w:t>
      </w:r>
      <w:r>
        <w:t xml:space="preserve">более знакомую нам </w:t>
      </w:r>
      <w:r>
        <w:t xml:space="preserve">десятичную систему. Возьмем в качестве примера число 205</w:t>
      </w:r>
      <w:r>
        <w:rPr>
          <w:vertAlign w:val="subscript"/>
        </w:rPr>
        <w:t xml:space="preserve">10</w:t>
      </w:r>
      <w:r>
        <w:t xml:space="preserve">.</w:t>
      </w:r>
      <w:r>
        <w:t xml:space="preserve"> </w:t>
      </w:r>
      <w:r>
        <w:t xml:space="preserve">Его</w:t>
      </w:r>
      <w:r>
        <w:t xml:space="preserve"> </w:t>
      </w:r>
      <w:r>
        <w:t xml:space="preserve">можно </w:t>
      </w:r>
      <w:r>
        <w:t xml:space="preserve">представить</w:t>
      </w:r>
      <w:r>
        <w:t xml:space="preserve"> в виде суммы из трех чисел</w:t>
      </w:r>
      <w:r>
        <w:t xml:space="preserve">:</w:t>
      </w:r>
      <w:r>
        <w:t xml:space="preserve"> </w:t>
      </w:r>
      <m:oMath>
        <m:r>
          <w:rPr>
            <w:rFonts w:ascii="Cambria Math" w:hAnsi="Cambria Math"/>
          </w:rPr>
          <m:rPr/>
          <m:t>2∙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10</m:t>
            </m:r>
          </m:e>
          <m:sup>
            <m:r>
              <w:rPr>
                <w:rFonts w:ascii="Cambria Math" w:hAnsi="Cambria Math"/>
              </w:rPr>
              <m:rPr/>
              <m:t>2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10</m:t>
            </m:r>
          </m:e>
          <m:sup>
            <m:r>
              <w:rPr>
                <w:rFonts w:ascii="Cambria Math" w:hAnsi="Cambria Math"/>
              </w:rPr>
              <m:rPr/>
              <m:t>1</m:t>
            </m:r>
          </m:sup>
        </m:sSup>
        <m:r>
          <w:rPr>
            <w:rFonts w:ascii="Cambria Math" w:hAnsi="Cambria Math"/>
          </w:rPr>
          <m:rPr/>
          <m:t>+5∙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10</m:t>
            </m:r>
          </m:e>
          <m:sup>
            <m:r>
              <w:rPr>
                <w:rFonts w:ascii="Cambria Math" w:hAnsi="Cambria Math"/>
              </w:rPr>
              <m:rPr/>
              <m:t>0</m:t>
            </m:r>
          </m:sup>
        </m:sSup>
      </m:oMath>
      <w:r>
        <w:t xml:space="preserve">. Число 10</w:t>
      </w:r>
      <w:r>
        <w:t xml:space="preserve">, возводимое в степень,</w:t>
      </w:r>
      <w:r>
        <w:t xml:space="preserve"> является основанием десятичной системы. </w:t>
      </w:r>
      <w:r>
        <w:t xml:space="preserve">Аналогично д</w:t>
      </w:r>
      <w:r>
        <w:t xml:space="preserve">воичн</w:t>
      </w:r>
      <w:r>
        <w:t xml:space="preserve">о</w:t>
      </w:r>
      <w:r>
        <w:t xml:space="preserve">е числ</w:t>
      </w:r>
      <w:r>
        <w:t xml:space="preserve">о</w:t>
      </w:r>
      <w:r>
        <w:t xml:space="preserve">, например 1001</w:t>
      </w:r>
      <w:r>
        <w:rPr>
          <w:vertAlign w:val="subscript"/>
        </w:rPr>
        <w:t xml:space="preserve">2</w:t>
      </w:r>
      <w:r>
        <w:t xml:space="preserve"> </w:t>
      </w:r>
      <w:r>
        <w:t xml:space="preserve">можно представить</w:t>
      </w:r>
      <w:r>
        <w:t xml:space="preserve"> в виде</w:t>
      </w:r>
      <w:r>
        <w:t xml:space="preserve"> суммы</w:t>
      </w:r>
      <w:r>
        <w:t xml:space="preserve">:</w:t>
      </w:r>
      <w:r>
        <w:t xml:space="preserve"> </w:t>
      </w:r>
      <m:oMath>
        <m:r>
          <w:rPr>
            <w:rFonts w:ascii="Cambria Math" w:hAnsi="Cambria Math"/>
          </w:rPr>
          <m:rPr/>
          <m:t>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3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2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1</m:t>
            </m:r>
          </m:sup>
        </m:sSup>
        <m:r>
          <w:rPr>
            <w:rFonts w:ascii="Cambria Math" w:hAnsi="Cambria Math"/>
          </w:rPr>
          <m:rPr/>
          <m:t>+1∙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0</m:t>
            </m:r>
          </m:sup>
        </m:sSup>
      </m:oMath>
      <w:r>
        <w:t xml:space="preserve">, или </w:t>
      </w:r>
      <m:oMath>
        <m:r>
          <w:rPr>
            <w:rFonts w:ascii="Cambria Math" w:hAnsi="Cambria Math"/>
          </w:rPr>
          <m:rPr/>
          <m:t>8+0+0+1</m:t>
        </m:r>
      </m:oMath>
      <w:r>
        <w:t xml:space="preserve">, </w:t>
      </w:r>
      <w:r>
        <w:t xml:space="preserve">что дает </w:t>
      </w:r>
      <w:r>
        <w:t xml:space="preserve">число 9</w:t>
      </w:r>
      <w:r>
        <w:rPr>
          <w:vertAlign w:val="subscript"/>
        </w:rPr>
        <w:t xml:space="preserve">10</w:t>
      </w:r>
      <w:r>
        <w:t xml:space="preserve">. </w:t>
      </w:r>
      <w:r>
        <w:t xml:space="preserve">В таблице </w:t>
      </w:r>
      <w:r>
        <w:fldChar w:fldCharType="begin"/>
      </w:r>
      <w:r>
        <w:instrText xml:space="preserve"> REF _Ref90789744 \h </w:instrText>
      </w:r>
      <w:r>
        <w:fldChar w:fldCharType="separate"/>
      </w:r>
      <w:r>
        <w:t xml:space="preserve">1</w:t>
      </w:r>
      <w:r>
        <w:fldChar w:fldCharType="end"/>
      </w:r>
      <w:r>
        <w:t xml:space="preserve"> даны степени </w:t>
      </w:r>
      <w:r>
        <w:t xml:space="preserve">основания 2 с показателем от 0 до 7.</w:t>
      </w:r>
      <w:r>
        <w:t xml:space="preserve"> </w:t>
      </w:r>
      <w:r/>
    </w:p>
    <w:p>
      <w:pPr>
        <w:ind w:firstLine="669"/>
        <w:jc w:val="right"/>
        <w:keepNext/>
        <w:spacing w:line="360" w:lineRule="auto"/>
      </w:pPr>
      <w:r/>
      <w:bookmarkStart w:id="39" w:name="_Ref90789744"/>
      <w:r>
        <w:t xml:space="preserve">Таблица </w:t>
      </w:r>
      <w:fldSimple w:instr="SEQ Таблица \* ARABIC">
        <w:r>
          <w:t xml:space="preserve">1</w:t>
        </w:r>
      </w:fldSimple>
      <w:r/>
      <w:bookmarkEnd w:id="39"/>
      <w:r/>
      <w:r/>
    </w:p>
    <w:tbl>
      <w:tblPr>
        <w:tblStyle w:val="1431"/>
        <w:tblW w:w="0" w:type="auto"/>
        <w:jc w:val="center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>
        <w:trPr>
          <w:jc w:val="center"/>
          <w:trHeight w:val="321"/>
        </w:trPr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7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6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5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4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3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2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1</w:t>
            </w:r>
            <w:r/>
          </w:p>
        </w:tc>
        <w:tc>
          <w:tcPr>
            <w:tcW w:w="1169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0</w:t>
            </w:r>
            <w:r/>
          </w:p>
        </w:tc>
      </w:tr>
      <w:tr>
        <w:trPr>
          <w:jc w:val="center"/>
          <w:trHeight w:val="90"/>
        </w:trPr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128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64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32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16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8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4</w:t>
            </w:r>
            <w:r/>
          </w:p>
        </w:tc>
        <w:tc>
          <w:tcPr>
            <w:tcW w:w="1168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2</w:t>
            </w:r>
            <w:r/>
          </w:p>
        </w:tc>
        <w:tc>
          <w:tcPr>
            <w:tcW w:w="1169" w:type="dxa"/>
            <w:vAlign w:val="center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1</w:t>
            </w:r>
            <w:r/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Если </w:t>
      </w:r>
      <w:r>
        <w:t xml:space="preserve">рассматривается </w:t>
      </w:r>
      <w:r>
        <w:t xml:space="preserve">число</w:t>
      </w:r>
      <w:r>
        <w:t xml:space="preserve"> со значением</w:t>
      </w:r>
      <w:r>
        <w:t xml:space="preserve"> не бол</w:t>
      </w:r>
      <w:r>
        <w:t xml:space="preserve">е</w:t>
      </w:r>
      <w:r>
        <w:t xml:space="preserve">е 255, то п</w:t>
      </w:r>
      <w:r>
        <w:t xml:space="preserve">ри переводе </w:t>
      </w:r>
      <w:r>
        <w:t xml:space="preserve">из десятичной в двоичную систему </w:t>
      </w:r>
      <w:r>
        <w:t xml:space="preserve">его </w:t>
      </w:r>
      <w:r>
        <w:t xml:space="preserve">можно </w:t>
      </w:r>
      <w:r>
        <w:t xml:space="preserve">разложить</w:t>
      </w:r>
      <w:r>
        <w:t xml:space="preserve"> </w:t>
      </w:r>
      <w:r>
        <w:t xml:space="preserve">на</w:t>
      </w:r>
      <w:r>
        <w:t xml:space="preserve"> сумм</w:t>
      </w:r>
      <w:r>
        <w:t xml:space="preserve">у из</w:t>
      </w:r>
      <w:r>
        <w:t xml:space="preserve"> чисел</w:t>
      </w:r>
      <w:r>
        <w:t xml:space="preserve">, представленных</w:t>
      </w:r>
      <w:r>
        <w:t xml:space="preserve"> </w:t>
      </w:r>
      <w:r>
        <w:t xml:space="preserve">в</w:t>
      </w:r>
      <w:r>
        <w:t xml:space="preserve"> таблиц</w:t>
      </w:r>
      <w:r>
        <w:t xml:space="preserve">е</w:t>
      </w:r>
      <w:r>
        <w:t xml:space="preserve"> </w:t>
      </w:r>
      <w:r>
        <w:fldChar w:fldCharType="begin"/>
      </w:r>
      <w:r>
        <w:instrText xml:space="preserve"> REF _Ref90789744 \h </w:instrText>
      </w:r>
      <w:r>
        <w:fldChar w:fldCharType="separate"/>
      </w:r>
      <w:r>
        <w:t xml:space="preserve">1</w:t>
      </w:r>
      <w:r>
        <w:fldChar w:fldCharType="end"/>
      </w:r>
      <w:r>
        <w:t xml:space="preserve">. Примеры</w:t>
      </w:r>
      <w:r>
        <w:t xml:space="preserve"> перевода десятичных чисел в 8-битовое представление</w:t>
      </w:r>
      <w:r>
        <w:t xml:space="preserve">:</w:t>
      </w:r>
      <w:r/>
    </w:p>
    <w:p>
      <w:pPr>
        <w:pStyle w:val="1452"/>
        <w:numPr>
          <w:ilvl w:val="0"/>
          <w:numId w:val="6"/>
        </w:numPr>
        <w:ind w:left="357"/>
        <w:jc w:val="both"/>
        <w:spacing w:line="360" w:lineRule="auto"/>
      </w:pPr>
      <w:r/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rPr/>
              <m:t>194</m:t>
            </m:r>
          </m:e>
          <m:sub>
            <m:r>
              <w:rPr>
                <w:rFonts w:ascii="Cambria Math" w:hAnsi="Cambria Math"/>
              </w:rPr>
              <m:rPr/>
              <m:t>10</m:t>
            </m:r>
          </m:sub>
        </m:sSub>
        <m:r>
          <w:rPr>
            <w:rFonts w:ascii="Cambria Math" w:hAnsi="Cambria Math"/>
          </w:rPr>
          <m:rPr/>
          <m:t>=128+64+2=</m:t>
        </m:r>
      </m:oMath>
      <w:r/>
      <w:r/>
    </w:p>
    <w:p>
      <w:pPr>
        <w:ind w:left="357"/>
        <w:jc w:val="both"/>
        <w:spacing w:line="360" w:lineRule="auto"/>
      </w:pPr>
      <w:r/>
      <m:oMath>
        <m:r>
          <w:rPr>
            <w:rFonts w:ascii="Cambria Math" w:hAnsi="Cambria Math"/>
          </w:rPr>
          <m:rPr/>
          <m:t>=1∙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7</m:t>
            </m:r>
          </m:sup>
        </m:sSup>
        <m:r>
          <w:rPr>
            <w:rFonts w:ascii="Cambria Math" w:hAnsi="Cambria Math"/>
          </w:rPr>
          <m:rPr/>
          <m:t>+1∙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6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5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4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3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2</m:t>
            </m:r>
          </m:sup>
        </m:sSup>
        <m:r>
          <w:rPr>
            <w:rFonts w:ascii="Cambria Math" w:hAnsi="Cambria Math"/>
          </w:rPr>
          <m:rPr/>
          <m:t>+1∙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1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0</m:t>
            </m:r>
          </m:sup>
        </m:sSup>
        <m:r>
          <w:rPr>
            <w:rFonts w:ascii="Cambria Math" w:hAnsi="Cambria Math"/>
          </w:rPr>
          <m:rPr/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rPr/>
              <m:t>11000010</m:t>
            </m:r>
          </m:e>
          <m:sub>
            <m:r>
              <w:rPr>
                <w:rFonts w:ascii="Cambria Math" w:hAnsi="Cambria Math"/>
              </w:rPr>
              <m:rPr/>
              <m:t>2</m:t>
            </m:r>
          </m:sub>
        </m:sSub>
      </m:oMath>
      <w:r>
        <w:t xml:space="preserve">;</w:t>
      </w:r>
      <w:r/>
    </w:p>
    <w:p>
      <w:pPr>
        <w:pStyle w:val="1452"/>
        <w:numPr>
          <w:ilvl w:val="0"/>
          <w:numId w:val="6"/>
        </w:numPr>
        <w:ind w:left="351" w:hanging="357"/>
        <w:jc w:val="both"/>
        <w:spacing w:before="240" w:line="360" w:lineRule="auto"/>
      </w:pPr>
      <w:r/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rPr/>
              <m:t>5</m:t>
            </m:r>
          </m:e>
          <m:sub>
            <m:r>
              <w:rPr>
                <w:rFonts w:ascii="Cambria Math" w:hAnsi="Cambria Math"/>
              </w:rPr>
              <m:rPr/>
              <m:t>10</m:t>
            </m:r>
          </m:sub>
        </m:sSub>
        <m:r>
          <w:rPr>
            <w:rFonts w:ascii="Cambria Math" w:hAnsi="Cambria Math"/>
          </w:rPr>
          <m:rPr/>
          <m:t>=4+1=</m:t>
        </m:r>
      </m:oMath>
      <w:r/>
      <w:r/>
    </w:p>
    <w:p>
      <w:pPr>
        <w:ind w:left="357"/>
        <w:jc w:val="both"/>
        <w:spacing w:line="360" w:lineRule="auto"/>
      </w:pPr>
      <w:r/>
      <m:oMath>
        <m:r>
          <w:rPr>
            <w:rFonts w:ascii="Cambria Math" w:hAnsi="Cambria Math"/>
          </w:rPr>
          <m:rPr/>
          <m:t>=0∙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7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6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5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4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3</m:t>
            </m:r>
          </m:sup>
        </m:sSup>
        <m:r>
          <w:rPr>
            <w:rFonts w:ascii="Cambria Math" w:hAnsi="Cambria Math"/>
          </w:rPr>
          <m:rPr/>
          <m:t>+1∙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2</m:t>
            </m:r>
          </m:sup>
        </m:sSup>
        <m:r>
          <w:rPr>
            <w:rFonts w:ascii="Cambria Math" w:hAnsi="Cambria Math"/>
          </w:rPr>
          <m:rPr/>
          <m:t>+0∙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1</m:t>
            </m:r>
          </m:sup>
        </m:sSup>
        <m:r>
          <w:rPr>
            <w:rFonts w:ascii="Cambria Math" w:hAnsi="Cambria Math"/>
          </w:rPr>
          <m:rPr/>
          <m:t>+1∙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rPr/>
              <m:t>2</m:t>
            </m:r>
          </m:e>
          <m:sup>
            <m:r>
              <w:rPr>
                <w:rFonts w:ascii="Cambria Math" w:hAnsi="Cambria Math"/>
              </w:rPr>
              <m:rPr/>
              <m:t>0</m:t>
            </m:r>
          </m:sup>
        </m:sSup>
        <m:r>
          <w:rPr>
            <w:rFonts w:ascii="Cambria Math" w:hAnsi="Cambria Math"/>
          </w:rPr>
          <m:rPr/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rPr/>
              <m:t>00000101</m:t>
            </m:r>
          </m:e>
          <m:sub>
            <m:r>
              <w:rPr>
                <w:rFonts w:ascii="Cambria Math" w:hAnsi="Cambria Math"/>
              </w:rPr>
              <m:rPr/>
              <m:t>2</m:t>
            </m:r>
          </m:sub>
        </m:sSub>
      </m:oMath>
      <w:r>
        <w:t xml:space="preserve">.</w:t>
      </w:r>
      <w:r/>
    </w:p>
    <w:p>
      <w:pPr>
        <w:ind w:left="669"/>
        <w:jc w:val="both"/>
        <w:spacing w:before="240" w:after="240" w:line="360" w:lineRule="auto"/>
      </w:pPr>
      <w:r>
        <w:t xml:space="preserve">В таблице</w:t>
      </w:r>
      <w:r>
        <w:t xml:space="preserve"> </w:t>
      </w:r>
      <w:r>
        <w:fldChar w:fldCharType="begin"/>
      </w:r>
      <w:r>
        <w:instrText xml:space="preserve"> REF _Ref90792671 \h </w:instrText>
      </w:r>
      <w:r>
        <w:fldChar w:fldCharType="separate"/>
      </w:r>
      <w:r>
        <w:t xml:space="preserve">2</w:t>
      </w:r>
      <w:r>
        <w:fldChar w:fldCharType="end"/>
      </w:r>
      <w:r>
        <w:t xml:space="preserve"> приведены наиболее часто используемые 8-битовые комбинации.</w:t>
      </w:r>
      <w:r/>
    </w:p>
    <w:p>
      <w:pPr>
        <w:ind w:firstLine="669"/>
        <w:jc w:val="right"/>
        <w:spacing w:line="360" w:lineRule="auto"/>
      </w:pPr>
      <w:r/>
      <w:bookmarkStart w:id="40" w:name="_Ref90792671"/>
      <w:r>
        <w:t xml:space="preserve">Таблица </w:t>
      </w:r>
      <w:fldSimple w:instr="SEQ Таблица \* ARABIC">
        <w:r>
          <w:t xml:space="preserve">2</w:t>
        </w:r>
      </w:fldSimple>
      <w:r/>
      <w:bookmarkEnd w:id="40"/>
      <w:r/>
      <w:r/>
    </w:p>
    <w:tbl>
      <w:tblPr>
        <w:tblStyle w:val="1431"/>
        <w:tblW w:w="0" w:type="auto"/>
        <w:tblInd w:w="668" w:type="dxa"/>
        <w:tblLook w:val="04A0" w:firstRow="1" w:lastRow="0" w:firstColumn="1" w:lastColumn="0" w:noHBand="0" w:noVBand="1"/>
      </w:tblPr>
      <w:tblGrid>
        <w:gridCol w:w="2524"/>
        <w:gridCol w:w="1667"/>
        <w:gridCol w:w="275"/>
        <w:gridCol w:w="2735"/>
        <w:gridCol w:w="1476"/>
      </w:tblGrid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</w:pPr>
            <w:r>
              <w:t xml:space="preserve">Двоичное число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</w:pPr>
            <w:r>
              <w:t xml:space="preserve">Десятичный эквивалент</w:t>
            </w:r>
            <w:r/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</w:pPr>
            <w:r>
              <w:t xml:space="preserve">Двоичное число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</w:pPr>
            <w:r>
              <w:t xml:space="preserve">Десятичный эквивалент</w:t>
            </w:r>
            <w:r/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00000000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4211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00000001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11111110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254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00000011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3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11111100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252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00000111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7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11111000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248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00001111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15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11110000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240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00011111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31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11100000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224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00111111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63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11000000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192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01111111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127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735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10000000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476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128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524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11111111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667" w:type="dxa"/>
            <w:textDirection w:val="lrTb"/>
            <w:noWrap w:val="false"/>
          </w:tcPr>
          <w:p>
            <w:pPr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255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Borders>
              <w:top w:val="none" w:color="000000" w:sz="4" w:space="0"/>
              <w:left w:val="single" w:color="auto" w:sz="4" w:space="0"/>
              <w:bottom w:val="none" w:color="000000" w:sz="4" w:space="0"/>
              <w:right w:val="single" w:color="auto" w:sz="4" w:space="0"/>
            </w:tcBorders>
            <w:tcW w:w="275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  <w:tc>
          <w:tcPr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4211" w:type="dxa"/>
            <w:textDirection w:val="lrTb"/>
            <w:noWrap w:val="false"/>
          </w:tcPr>
          <w:p>
            <w:pPr>
              <w:jc w:val="both"/>
            </w:pPr>
            <w:r/>
            <w:r/>
          </w:p>
        </w:tc>
      </w:tr>
    </w:tbl>
    <w:p>
      <w:pPr>
        <w:ind w:left="669"/>
        <w:jc w:val="both"/>
      </w:pPr>
      <w:r/>
      <w:r/>
    </w:p>
    <w:p>
      <w:pPr>
        <w:ind w:firstLine="669"/>
        <w:jc w:val="both"/>
        <w:spacing w:after="240" w:line="360" w:lineRule="auto"/>
      </w:pPr>
      <w:r>
        <w:t xml:space="preserve">Самый младший бит определяет нечетность числа. Если он единичный, то число нечетное.</w:t>
      </w:r>
      <w:r>
        <w:t xml:space="preserve"> Максимальное значение, которое дают 8 битов, равно 255.</w:t>
      </w:r>
      <w:r/>
    </w:p>
    <w:p>
      <w:pPr>
        <w:pStyle w:val="1259"/>
        <w:spacing w:after="120"/>
      </w:pPr>
      <w:r/>
      <w:bookmarkStart w:id="41" w:name="_Toc93554473"/>
      <w:r>
        <w:t xml:space="preserve">Структура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</w:t>
      </w:r>
      <w:bookmarkEnd w:id="41"/>
      <w:r/>
      <w:r/>
    </w:p>
    <w:p>
      <w:pPr>
        <w:ind w:firstLine="669"/>
        <w:jc w:val="both"/>
        <w:spacing w:after="240" w:line="360" w:lineRule="auto"/>
      </w:pPr>
      <w:r>
        <w:rPr>
          <w:lang w:val="en-US"/>
        </w:rPr>
        <w:t xml:space="preserve">IP</w:t>
      </w:r>
      <w:r>
        <w:t xml:space="preserve"> адрес состоит из </w:t>
      </w:r>
      <w:r>
        <w:t xml:space="preserve">сетевой</w:t>
      </w:r>
      <w:r>
        <w:t xml:space="preserve"> </w:t>
      </w:r>
      <w:r>
        <w:t xml:space="preserve">и хостовой</w:t>
      </w:r>
      <w:r>
        <w:t xml:space="preserve"> </w:t>
      </w:r>
      <w:r>
        <w:t xml:space="preserve">составляющих </w:t>
      </w:r>
      <w:r>
        <w:t xml:space="preserve">(</w:t>
      </w:r>
      <w:r>
        <w:fldChar w:fldCharType="begin"/>
      </w:r>
      <w:r>
        <w:instrText xml:space="preserve"> REF _Ref90892202 \h </w:instrText>
      </w:r>
      <w:r>
        <w:fldChar w:fldCharType="separate"/>
      </w:r>
      <w:r>
        <w:t xml:space="preserve">табл. 3</w:t>
      </w:r>
      <w:r>
        <w:fldChar w:fldCharType="end"/>
      </w:r>
      <w:r>
        <w:t xml:space="preserve">)</w:t>
      </w:r>
      <w:r>
        <w:t xml:space="preserve">.</w:t>
      </w:r>
      <w:r/>
    </w:p>
    <w:p>
      <w:pPr>
        <w:ind w:firstLine="669"/>
        <w:jc w:val="right"/>
        <w:spacing w:line="360" w:lineRule="auto"/>
      </w:pPr>
      <w:r/>
      <w:bookmarkStart w:id="42" w:name="_Ref90892202"/>
      <w:r>
        <w:t xml:space="preserve">Таблица </w:t>
      </w:r>
      <w:fldSimple w:instr="SEQ Таблица \* ARABIC">
        <w:r>
          <w:t xml:space="preserve">3</w:t>
        </w:r>
      </w:fldSimple>
      <w:r/>
      <w:bookmarkEnd w:id="42"/>
      <w:r/>
      <w:r/>
    </w:p>
    <w:tbl>
      <w:tblPr>
        <w:tblStyle w:val="143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122"/>
        <w:gridCol w:w="3418"/>
        <w:gridCol w:w="2976"/>
      </w:tblGrid>
      <w:tr>
        <w:trPr>
          <w:jc w:val="center"/>
        </w:trPr>
        <w:tc>
          <w:tcPr>
            <w:tcW w:w="2122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Адрес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,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32 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бита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3418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Сетевая составляющая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,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n 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битов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97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Хостовая составляющая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,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32-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n 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  <w:t xml:space="preserve">битов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rPr>
          <w:jc w:val="center"/>
        </w:trPr>
        <w:tc>
          <w:tcPr>
            <w:tcW w:w="2122" w:type="dxa"/>
            <w:textDirection w:val="lrTb"/>
            <w:noWrap w:val="false"/>
          </w:tcPr>
          <w:p>
            <w:pPr>
              <w:jc w:val="center"/>
              <w:spacing w:before="120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hIP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W w:w="3418" w:type="dxa"/>
            <w:textDirection w:val="lrTb"/>
            <w:noWrap w:val="false"/>
          </w:tcPr>
          <w:p>
            <w:pPr>
              <w:jc w:val="center"/>
              <w:spacing w:before="120"/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</w:r>
          </w:p>
        </w:tc>
        <w:tc>
          <w:tcPr>
            <w:tcW w:w="2976" w:type="dxa"/>
            <w:textDirection w:val="lrTb"/>
            <w:noWrap w:val="false"/>
          </w:tcPr>
          <w:p>
            <w:pPr>
              <w:jc w:val="center"/>
              <w:spacing w:before="120"/>
              <w:rPr>
                <w:rStyle w:val="1275"/>
                <w:rFonts w:ascii="Courier New" w:hAnsi="Courier New" w:eastAsia="Times New Roman" w:cs="Courier New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</w:rPr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</w:rPr>
            </w:r>
          </w:p>
        </w:tc>
      </w:tr>
      <w:tr>
        <w:trPr>
          <w:jc w:val="center"/>
        </w:trPr>
        <w:tc>
          <w:tcPr>
            <w:tcW w:w="2122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/>
            <w:bookmarkStart w:id="43" w:name="_Hlk90919947"/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nIP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3418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97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rPr>
          <w:jc w:val="center"/>
        </w:trPr>
        <w:tc>
          <w:tcPr>
            <w:tcW w:w="2122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bIP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3418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97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bookmarkEnd w:id="43"/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rPr>
          <w:jc w:val="center"/>
        </w:trPr>
        <w:tc>
          <w:tcPr>
            <w:tcW w:w="2122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SM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W w:w="3418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97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  <w:rPr>
          <w:b w:val="0"/>
          <w:bCs w:val="0"/>
          <w:i w:val="0"/>
        </w:rPr>
      </w:pPr>
      <w:r>
        <w:t xml:space="preserve">В таблице</w:t>
      </w:r>
      <w:r>
        <w:t xml:space="preserve"> </w:t>
      </w:r>
      <w:r>
        <w:fldChar w:fldCharType="begin"/>
      </w:r>
      <w:r>
        <w:instrText xml:space="preserve"> REF _Ref90892202 \h </w:instrText>
      </w:r>
      <w:r>
        <w:fldChar w:fldCharType="separate"/>
      </w:r>
      <w:r>
        <w:t xml:space="preserve">3</w:t>
      </w:r>
      <w:r>
        <w:fldChar w:fldCharType="end"/>
      </w:r>
      <w:r>
        <w:t xml:space="preserve"> через </w:t>
      </w:r>
      <w:r>
        <w:rPr>
          <w:lang w:val="en-US"/>
        </w:rPr>
        <w:t xml:space="preserve">x</w:t>
      </w:r>
      <w:r>
        <w:t xml:space="preserve"> </w:t>
      </w:r>
      <w:r>
        <w:t xml:space="preserve">обозначены произвольные биты, т.е. вместо </w:t>
      </w:r>
      <w:r>
        <w:rPr>
          <w:lang w:val="en-US"/>
        </w:rPr>
        <w:t xml:space="preserve">x</w:t>
      </w:r>
      <w:r>
        <w:t xml:space="preserve"> можно подставлять либо 0, либо 1. </w:t>
      </w:r>
      <w:r>
        <w:t xml:space="preserve">Если хостовый</w:t>
      </w:r>
      <w:r>
        <w:rPr>
          <w:b w:val="0"/>
          <w:bCs w:val="0"/>
          <w:i w:val="0"/>
          <w:iCs w:val="0"/>
        </w:rPr>
        <w:t xml:space="preserve"> (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hIP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), сетевой (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nIP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) и широковещательный (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bIP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) адреса относятся к одной сети, то их сетевые биты должны полностью совпадать.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Все три типа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от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личаются друг от друга лишь хостовой частью. У хостового адреса в его хостовой части могут встречаться как нули, так и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единицы. У сетевого адреса хостовая часть состоит полностью из нулевых битов, а у широковещательного адреса в хостовой части нулевые биты отсутствуют. Для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отделения сетевой и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хостовой частей друг от друга используется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вспомогательное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32-битовое число, называемое маской подсети (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subnet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mask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,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SM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)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.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Маска адресом не является.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Его сетевая часть (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fldChar w:fldCharType="begin"/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instrText xml:space="preserve"> REF _Ref90892202 \h </w:instrTex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fldChar w:fldCharType="separate"/>
      </w:r>
      <w:r>
        <w:rPr>
          <w:b w:val="0"/>
          <w:bCs w:val="0"/>
          <w:i w:val="0"/>
          <w:iCs w:val="0"/>
        </w:rPr>
        <w:t xml:space="preserve">табл. 3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fldChar w:fldCharType="end"/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) состоит из единичных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битов,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а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хостовая –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из нулевых битов.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Число единичных битов маски называется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длиной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маской подсети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(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length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subnet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  <w:lang w:val="en-US"/>
        </w:rPr>
        <w:t xml:space="preserve">mask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) 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и условно обозначается в виде </w:t>
      </w:r>
      <w:r>
        <w:rPr>
          <w:rStyle w:val="1275"/>
          <w:rFonts w:ascii="Courier New" w:hAnsi="Courier New" w:eastAsia="Times New Roman" w:cs="Courier New"/>
          <w:b w:val="0"/>
          <w:bCs w:val="0"/>
          <w:i w:val="0"/>
          <w:iCs w:val="0"/>
          <w:sz w:val="24"/>
          <w:szCs w:val="24"/>
        </w:rPr>
        <w:t xml:space="preserve">/</w:t>
      </w:r>
      <w:r>
        <w:rPr>
          <w:rStyle w:val="1275"/>
          <w:rFonts w:ascii="Courier New" w:hAnsi="Courier New" w:eastAsia="Times New Roman" w:cs="Courier New"/>
          <w:b w:val="0"/>
          <w:bCs w:val="0"/>
          <w:i w:val="0"/>
          <w:iCs w:val="0"/>
          <w:sz w:val="24"/>
          <w:szCs w:val="24"/>
          <w:lang w:val="en-US"/>
        </w:rPr>
        <w:t xml:space="preserve">n</w:t>
      </w:r>
      <w:r>
        <w:rPr>
          <w:rStyle w:val="1275"/>
          <w:rFonts w:ascii="Times New Roman" w:hAnsi="Times New Roman" w:eastAsia="Times New Roman" w:cs="Times New Roman"/>
          <w:b w:val="0"/>
          <w:bCs w:val="0"/>
          <w:i w:val="0"/>
          <w:iCs w:val="0"/>
          <w:sz w:val="24"/>
          <w:szCs w:val="24"/>
        </w:rPr>
        <w:t xml:space="preserve">.</w:t>
      </w:r>
      <w:r>
        <w:rPr>
          <w:b w:val="0"/>
          <w:bCs w:val="0"/>
          <w:i w:val="0"/>
          <w:iCs w:val="0"/>
        </w:rPr>
      </w:r>
    </w:p>
    <w:p>
      <w:pPr>
        <w:pStyle w:val="1259"/>
        <w:spacing w:after="120"/>
      </w:pPr>
      <w:r/>
      <w:bookmarkStart w:id="44" w:name="_Toc93554474"/>
      <w:r>
        <w:t xml:space="preserve">Методика вычисления сетевого</w:t>
      </w:r>
      <w:r>
        <w:t xml:space="preserve"> </w:t>
      </w:r>
      <w:r>
        <w:t xml:space="preserve">и широковещательного адресов</w:t>
      </w:r>
      <w:bookmarkEnd w:id="44"/>
      <w:r/>
      <w:r/>
    </w:p>
    <w:p>
      <w:pPr>
        <w:ind w:firstLine="669"/>
        <w:jc w:val="both"/>
        <w:spacing w:after="240" w:line="360" w:lineRule="auto"/>
      </w:pPr>
      <w:r>
        <w:t xml:space="preserve">При настройке сетевой карты компьютера или порта </w:t>
      </w:r>
      <w:r>
        <w:t xml:space="preserve">маршрутизатора им назначается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с указанием его маски. Как было указано выше этот адрес является хостовым </w:t>
      </w:r>
      <w:r>
        <w:t xml:space="preserve">(</w:t>
      </w:r>
      <w:r>
        <w:rPr>
          <w:lang w:val="en-US"/>
        </w:rPr>
        <w:t xml:space="preserve">hIP</w:t>
      </w:r>
      <w:r>
        <w:t xml:space="preserve">)</w:t>
      </w:r>
      <w:r>
        <w:t xml:space="preserve">. По </w:t>
      </w:r>
      <w:r>
        <w:t xml:space="preserve">этим двум двоичным числам вычисляется адрес сети (</w:t>
      </w:r>
      <w:r>
        <w:rPr>
          <w:lang w:val="en-US"/>
        </w:rPr>
        <w:t xml:space="preserve">nIP</w:t>
      </w:r>
      <w:r>
        <w:t xml:space="preserve">) за счет побитового их умножения друг на друга</w:t>
      </w:r>
      <w:r>
        <w:t xml:space="preserve"> (</w:t>
      </w:r>
      <w:r>
        <w:fldChar w:fldCharType="begin"/>
      </w:r>
      <w:r>
        <w:instrText xml:space="preserve"> REF _Ref90919627 \h </w:instrText>
      </w:r>
      <w:r>
        <w:fldChar w:fldCharType="separate"/>
      </w:r>
      <w:r>
        <w:t xml:space="preserve">табл. 4</w:t>
      </w:r>
      <w:r>
        <w:fldChar w:fldCharType="end"/>
      </w:r>
      <w:r>
        <w:t xml:space="preserve">)</w:t>
      </w:r>
      <w:r>
        <w:t xml:space="preserve">.</w:t>
      </w:r>
      <w:r/>
    </w:p>
    <w:p>
      <w:pPr>
        <w:ind w:firstLine="669"/>
        <w:jc w:val="right"/>
        <w:spacing w:line="360" w:lineRule="auto"/>
      </w:pPr>
      <w:r/>
      <w:bookmarkStart w:id="45" w:name="_Ref90919627"/>
      <w:r/>
      <w:r/>
    </w:p>
    <w:p>
      <w:pPr>
        <w:ind w:firstLine="669"/>
        <w:jc w:val="right"/>
        <w:spacing w:line="360" w:lineRule="auto"/>
      </w:pPr>
      <w:r>
        <w:t xml:space="preserve">Таблица </w:t>
      </w:r>
      <w:fldSimple w:instr="SEQ Таблица \* ARABIC">
        <w:r>
          <w:t xml:space="preserve">4</w:t>
        </w:r>
      </w:fldSimple>
      <w:r/>
      <w:bookmarkEnd w:id="45"/>
      <w:r/>
      <w:r/>
    </w:p>
    <w:tbl>
      <w:tblPr>
        <w:tblStyle w:val="143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567"/>
        <w:gridCol w:w="850"/>
        <w:gridCol w:w="2127"/>
        <w:gridCol w:w="2409"/>
      </w:tblGrid>
      <w:tr>
        <w:trPr>
          <w:jc w:val="center"/>
        </w:trPr>
        <w:tc>
          <w:tcPr>
            <w:tcW w:w="567" w:type="dxa"/>
            <w:vMerge w:val="restart"/>
            <w:textDirection w:val="lrTb"/>
            <w:noWrap w:val="false"/>
          </w:tcPr>
          <w:p>
            <w:pPr>
              <w:jc w:val="center"/>
              <w:spacing w:before="120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  <w:t xml:space="preserve">&amp;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Borders>
              <w:bottom w:val="single" w:color="auto" w:sz="4" w:space="0"/>
            </w:tcBorders>
            <w:tcW w:w="850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hIP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Borders>
              <w:bottom w:val="single" w:color="auto" w:sz="4" w:space="0"/>
            </w:tcBorders>
            <w:tcW w:w="2127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</w:r>
          </w:p>
        </w:tc>
        <w:tc>
          <w:tcPr>
            <w:tcBorders>
              <w:bottom w:val="single" w:color="auto" w:sz="4" w:space="0"/>
            </w:tcBorders>
            <w:tcW w:w="2409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Courier New" w:hAnsi="Courier New" w:eastAsia="Times New Roman" w:cs="Courier New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</w:rPr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</w:rPr>
            </w:r>
          </w:p>
        </w:tc>
      </w:tr>
      <w:tr>
        <w:trPr>
          <w:jc w:val="center"/>
        </w:trPr>
        <w:tc>
          <w:tcPr>
            <w:tcW w:w="567" w:type="dxa"/>
            <w:vMerge w:val="continue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W w:w="850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SM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rPr>
          <w:jc w:val="center"/>
          <w:trHeight w:val="110"/>
        </w:trPr>
        <w:tc>
          <w:tcPr>
            <w:tcBorders>
              <w:left w:val="none" w:color="000000" w:sz="4" w:space="0"/>
              <w:right w:val="none" w:color="000000" w:sz="4" w:space="0"/>
            </w:tcBorders>
            <w:tcW w:w="567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</w:pPr>
            <w:r>
              <w:rPr>
                <w:rFonts w:ascii="Courier New" w:hAnsi="Courier New" w:eastAsia="Times New Roman" w:cs="Courier New"/>
                <w:sz w:val="28"/>
                <w:szCs w:val="28"/>
                <w:lang w:val="en-US"/>
              </w:rPr>
            </w:r>
            <w:r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</w:r>
            <w:r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</w:r>
          </w:p>
        </w:tc>
        <w:tc>
          <w:tcPr>
            <w:gridSpan w:val="3"/>
            <w:tcBorders>
              <w:left w:val="none" w:color="000000" w:sz="4" w:space="0"/>
              <w:right w:val="none" w:color="000000" w:sz="4" w:space="0"/>
            </w:tcBorders>
            <w:tcW w:w="538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</w:pPr>
            <w:r>
              <w:rPr>
                <w:rFonts w:ascii="Courier New" w:hAnsi="Courier New" w:eastAsia="Times New Roman" w:cs="Courier New"/>
                <w:sz w:val="28"/>
                <w:szCs w:val="28"/>
                <w:lang w:val="en-US"/>
              </w:rPr>
            </w:r>
            <w:r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</w:r>
            <w:r>
              <w:rPr>
                <w:rStyle w:val="1275"/>
                <w:rFonts w:ascii="Courier New" w:hAnsi="Courier New" w:eastAsia="Times New Roman" w:cs="Courier New"/>
                <w:sz w:val="28"/>
                <w:szCs w:val="28"/>
                <w:lang w:val="en-US"/>
              </w:rPr>
            </w:r>
          </w:p>
        </w:tc>
      </w:tr>
      <w:tr>
        <w:trPr>
          <w:jc w:val="center"/>
        </w:trPr>
        <w:tc>
          <w:tcPr>
            <w:tcW w:w="567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r>
          </w:p>
        </w:tc>
        <w:tc>
          <w:tcPr>
            <w:tcW w:w="850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nIP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</w:tbl>
    <w:p>
      <w:pPr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Маска позволяет сохранить биты сетевой части хостового адреса </w:t>
      </w:r>
      <w:r>
        <w:t xml:space="preserve">неизменными </w:t>
      </w:r>
      <w:r>
        <w:t xml:space="preserve">и обратить в ноль биты хостовой части. Широковещательный адрес </w:t>
      </w:r>
      <w:r>
        <w:t xml:space="preserve">вычисляется из сетевого инвертированием битов</w:t>
      </w:r>
      <w:r>
        <w:t xml:space="preserve"> его</w:t>
      </w:r>
      <w:r>
        <w:t xml:space="preserve"> хостовой части (</w:t>
      </w:r>
      <w:r>
        <w:fldChar w:fldCharType="begin"/>
      </w:r>
      <w:r>
        <w:instrText xml:space="preserve"> REF _Ref90919972 \h </w:instrText>
      </w:r>
      <w:r>
        <w:fldChar w:fldCharType="separate"/>
      </w:r>
      <w:r>
        <w:t xml:space="preserve">табл. 5</w:t>
      </w:r>
      <w:r>
        <w:fldChar w:fldCharType="end"/>
      </w:r>
      <w:r>
        <w:t xml:space="preserve">)</w:t>
      </w:r>
      <w:r>
        <w:t xml:space="preserve">.</w:t>
      </w:r>
      <w:r/>
    </w:p>
    <w:p>
      <w:pPr>
        <w:ind w:firstLine="669"/>
        <w:jc w:val="right"/>
        <w:spacing w:line="360" w:lineRule="auto"/>
      </w:pPr>
      <w:r/>
      <w:bookmarkStart w:id="46" w:name="_Ref90919972"/>
      <w:r>
        <w:t xml:space="preserve">Таблица </w:t>
      </w:r>
      <w:fldSimple w:instr="SEQ Таблица \* ARABIC">
        <w:r>
          <w:t xml:space="preserve">5</w:t>
        </w:r>
      </w:fldSimple>
      <w:r/>
      <w:bookmarkEnd w:id="46"/>
      <w:r/>
      <w:r/>
    </w:p>
    <w:tbl>
      <w:tblPr>
        <w:tblStyle w:val="143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1129"/>
        <w:gridCol w:w="2552"/>
        <w:gridCol w:w="2556"/>
      </w:tblGrid>
      <w:tr>
        <w:trPr>
          <w:jc w:val="center"/>
        </w:trPr>
        <w:tc>
          <w:tcPr>
            <w:tcW w:w="1129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nIP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552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55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000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rPr>
          <w:jc w:val="center"/>
        </w:trPr>
        <w:tc>
          <w:tcPr>
            <w:tcW w:w="1129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 xml:space="preserve">bIP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552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xxx…xxx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W w:w="2556" w:type="dxa"/>
            <w:textDirection w:val="lrTb"/>
            <w:noWrap w:val="false"/>
          </w:tcPr>
          <w:p>
            <w:pPr>
              <w:jc w:val="center"/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…</w:t>
            </w:r>
            <w:r>
              <w:rPr>
                <w:rStyle w:val="1275"/>
                <w:rFonts w:ascii="Courier New" w:hAnsi="Courier New" w:eastAsia="Times New Roman" w:cs="Courier New"/>
                <w:sz w:val="24"/>
                <w:szCs w:val="24"/>
                <w:lang w:val="en-US"/>
              </w:rPr>
              <w:t xml:space="preserve">111</w:t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  <w:r>
              <w:rPr>
                <w:rStyle w:val="1275"/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</w:tbl>
    <w:p>
      <w:pPr>
        <w:ind w:firstLine="669"/>
        <w:jc w:val="both"/>
        <w:spacing w:after="240" w:line="360" w:lineRule="auto"/>
      </w:pPr>
      <w:r/>
      <w:r/>
    </w:p>
    <w:p>
      <w:pPr>
        <w:pStyle w:val="1259"/>
        <w:spacing w:after="120"/>
      </w:pPr>
      <w:r/>
      <w:bookmarkStart w:id="47" w:name="_Toc93554475"/>
      <w:r>
        <w:t xml:space="preserve">Примеры </w:t>
      </w:r>
      <w:r>
        <w:t xml:space="preserve">расчета</w:t>
      </w:r>
      <w:r>
        <w:t xml:space="preserve"> адресов</w:t>
      </w:r>
      <w:bookmarkEnd w:id="47"/>
      <w:r/>
      <w:r/>
    </w:p>
    <w:p>
      <w:pPr>
        <w:ind w:firstLine="669"/>
        <w:jc w:val="both"/>
        <w:spacing w:after="240" w:line="360" w:lineRule="auto"/>
      </w:pPr>
      <w:r>
        <w:t xml:space="preserve">Для представления адресов в </w:t>
      </w:r>
      <w:r>
        <w:t xml:space="preserve">четвертой версии </w:t>
      </w:r>
      <w:r>
        <w:t xml:space="preserve">протокол</w:t>
      </w:r>
      <w:r>
        <w:t xml:space="preserve">а</w:t>
      </w:r>
      <w:r>
        <w:t xml:space="preserve"> </w:t>
      </w:r>
      <w:r>
        <w:rPr>
          <w:lang w:val="en-US"/>
        </w:rPr>
        <w:t xml:space="preserve">IP</w:t>
      </w:r>
      <w:r>
        <w:t xml:space="preserve"> </w:t>
      </w:r>
      <w:r>
        <w:t xml:space="preserve">используется </w:t>
      </w:r>
      <w:r>
        <w:t xml:space="preserve">десятично-точечная нотация</w:t>
      </w:r>
      <w:r>
        <w:t xml:space="preserve">: четыре десятичных числа и три точки для отделения этих чисел друг от друга</w:t>
      </w:r>
      <w:r>
        <w:t xml:space="preserve">. Пример </w:t>
      </w:r>
      <w:r>
        <w:t xml:space="preserve">такого </w:t>
      </w:r>
      <w:r>
        <w:t xml:space="preserve">адреса </w:t>
      </w:r>
      <w:r>
        <w:t xml:space="preserve">был </w:t>
      </w:r>
      <w:r>
        <w:t xml:space="preserve">рассмотрен</w:t>
      </w:r>
      <w:r>
        <w:t xml:space="preserve"> выше: </w:t>
      </w:r>
      <w:r>
        <w:t xml:space="preserve">1</w:t>
      </w:r>
      <w:r>
        <w:t xml:space="preserve">92.168</w:t>
      </w:r>
      <w:r>
        <w:t xml:space="preserve">.</w:t>
      </w:r>
      <w:r>
        <w:t xml:space="preserve">17</w:t>
      </w:r>
      <w:r>
        <w:t xml:space="preserve">.1</w:t>
      </w:r>
      <w:r>
        <w:t xml:space="preserve">75</w:t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w:t xml:space="preserve">Рассмотрим первый пример расчета адресов. </w:t>
      </w:r>
      <w:r>
        <w:t xml:space="preserve">Пусть сетевой карте </w:t>
      </w:r>
      <w:r>
        <w:t xml:space="preserve">назначен адрес </w:t>
      </w:r>
      <w:r>
        <w:t xml:space="preserve">172.16.</w:t>
      </w:r>
      <w:r>
        <w:t xml:space="preserve">169.33/22. </w:t>
      </w:r>
      <w:r>
        <w:t xml:space="preserve">Вычисления начинаем с длины маски, которая представляет количество единиц, содержащихся в самой маске. Так как единицы располагаются в старших разрядах</w:t>
      </w:r>
      <w:r>
        <w:t xml:space="preserve"> маски</w:t>
      </w:r>
      <w:r>
        <w:t xml:space="preserve">, они </w:t>
      </w:r>
      <w:r>
        <w:t xml:space="preserve">располагаются</w:t>
      </w:r>
      <w:r>
        <w:t xml:space="preserve"> в левых октетах</w:t>
      </w:r>
      <w:r>
        <w:rPr>
          <w:vertAlign w:val="superscript"/>
        </w:rPr>
        <w:footnoteReference w:id="4"/>
      </w:r>
      <w:r>
        <w:t xml:space="preserve">: </w:t>
      </w:r>
      <w:r>
        <w:t xml:space="preserve"> </w:t>
      </w:r>
      <m:oMath>
        <m:r>
          <w:rPr>
            <w:rFonts w:ascii="Cambria Math" w:hAnsi="Cambria Math"/>
          </w:rPr>
          <m:rPr>
            <m:sty m:val="p"/>
          </m:rPr>
          <m:t>22=8+8+6+0</m:t>
        </m:r>
      </m:oMath>
      <w:r>
        <w:t xml:space="preserve">. Первые два октета полностью заполнены единицами, третий октет частично</w:t>
      </w:r>
      <w:r>
        <w:t xml:space="preserve">, а</w:t>
      </w:r>
      <w:r>
        <w:t xml:space="preserve"> четверт</w:t>
      </w:r>
      <w:r>
        <w:t xml:space="preserve">ый </w:t>
      </w:r>
      <w:r>
        <w:t xml:space="preserve">октет</w:t>
      </w:r>
      <w:r>
        <w:t xml:space="preserve"> состоит из</w:t>
      </w:r>
      <w:r>
        <w:t xml:space="preserve"> нулевы</w:t>
      </w:r>
      <w:r>
        <w:t xml:space="preserve">х</w:t>
      </w:r>
      <w:r>
        <w:t xml:space="preserve"> бит</w:t>
      </w:r>
      <w:r>
        <w:t xml:space="preserve">ов. </w:t>
      </w:r>
      <w:r>
        <w:t xml:space="preserve">П</w:t>
      </w:r>
      <w:r>
        <w:t xml:space="preserve">о </w:t>
      </w:r>
      <w:r>
        <w:fldChar w:fldCharType="begin"/>
      </w:r>
      <w:r>
        <w:instrText xml:space="preserve"> REF _Ref90792671 \h </w:instrText>
      </w:r>
      <w:r>
        <w:fldChar w:fldCharType="separate"/>
      </w:r>
      <w:r>
        <w:t xml:space="preserve">таблице </w:t>
      </w:r>
      <w:r>
        <w:t xml:space="preserve">2</w:t>
      </w:r>
      <w:r>
        <w:fldChar w:fldCharType="end"/>
      </w:r>
      <w:r>
        <w:t xml:space="preserve"> определяем маску подсети, как 255.255.252.0.  Было бы </w:t>
      </w:r>
      <w:r>
        <w:t xml:space="preserve">ошибкой маску записать как 255.255.</w:t>
      </w:r>
      <w:r>
        <w:rPr>
          <w:b/>
          <w:bCs/>
        </w:rPr>
        <w:t xml:space="preserve">63</w:t>
      </w:r>
      <w:r>
        <w:t xml:space="preserve">.0. В третьем октете 6 единиц располагаются слева</w:t>
      </w:r>
      <w:r>
        <w:t xml:space="preserve">:</w:t>
      </w:r>
      <w:r>
        <w:t xml:space="preserve"> </w:t>
      </w:r>
      <w:r>
        <w:rPr>
          <w:rFonts w:ascii="Courier New" w:hAnsi="Courier New" w:cs="Courier New"/>
        </w:rPr>
        <w:t xml:space="preserve">11111100</w:t>
      </w:r>
      <w:r>
        <w:t xml:space="preserve">,</w:t>
      </w:r>
      <w:r>
        <w:t xml:space="preserve"> что дает число</w:t>
      </w:r>
      <w:r>
        <w:t xml:space="preserve"> </w:t>
      </w:r>
      <w:r>
        <w:rPr>
          <w:rFonts w:ascii="Courier New" w:hAnsi="Courier New" w:cs="Courier New"/>
        </w:rPr>
        <w:t xml:space="preserve">252</w:t>
      </w:r>
      <w:r>
        <w:t xml:space="preserve">.</w:t>
      </w:r>
      <w:r>
        <w:t xml:space="preserve"> Вариант</w:t>
      </w:r>
      <w:r>
        <w:t xml:space="preserve"> </w:t>
      </w:r>
      <w:r>
        <w:rPr>
          <w:rFonts w:ascii="Courier New" w:hAnsi="Courier New" w:cs="Courier New"/>
        </w:rPr>
        <w:t xml:space="preserve">00111111</w:t>
      </w:r>
      <w:r>
        <w:t xml:space="preserve"> </w:t>
      </w:r>
      <w:r>
        <w:t xml:space="preserve">был бы </w:t>
      </w:r>
      <w:r>
        <w:t xml:space="preserve">ошибочен</w:t>
      </w:r>
      <w:r>
        <w:t xml:space="preserve">!</w:t>
      </w:r>
      <w:r/>
    </w:p>
    <w:p>
      <w:pPr>
        <w:ind w:firstLine="669"/>
        <w:jc w:val="both"/>
        <w:spacing w:after="240" w:line="360" w:lineRule="auto"/>
      </w:pPr>
      <w:r>
        <w:t xml:space="preserve">Определим адрес сети, в которой находится </w:t>
      </w:r>
      <w:r>
        <w:t xml:space="preserve">наш </w:t>
      </w:r>
      <w:r>
        <w:t xml:space="preserve">компьютер. </w:t>
      </w:r>
      <w:r>
        <w:t xml:space="preserve">Первые два октета относятся к сетевой части адреса. Это означает, что числа </w:t>
      </w:r>
      <w:r>
        <w:t xml:space="preserve">172</w:t>
      </w:r>
      <w:r>
        <w:t xml:space="preserve"> и 1</w:t>
      </w:r>
      <w:r>
        <w:t xml:space="preserve">6</w:t>
      </w:r>
      <w:r>
        <w:t xml:space="preserve"> одинаковы и </w:t>
      </w:r>
      <w:r>
        <w:t xml:space="preserve">для сетевого,</w:t>
      </w:r>
      <w:r>
        <w:t xml:space="preserve"> и для хостового</w:t>
      </w:r>
      <w:r>
        <w:t xml:space="preserve"> </w:t>
      </w:r>
      <w:r>
        <w:t xml:space="preserve">адресов. Четвертый октет входит в хостовую часть и </w:t>
      </w:r>
      <w:r>
        <w:t xml:space="preserve">для</w:t>
      </w:r>
      <w:r>
        <w:t xml:space="preserve"> адреса сети данный октет заполн</w:t>
      </w:r>
      <w:r>
        <w:t xml:space="preserve">яется</w:t>
      </w:r>
      <w:r>
        <w:t xml:space="preserve"> нулями. Таким образом</w:t>
      </w:r>
      <w:r>
        <w:t xml:space="preserve">,</w:t>
      </w:r>
      <w:r>
        <w:t xml:space="preserve"> </w:t>
      </w:r>
      <w:r>
        <w:rPr>
          <w:lang w:val="en-US"/>
        </w:rPr>
        <w:t xml:space="preserve">nIP</w:t>
      </w:r>
      <w:r>
        <w:t xml:space="preserve"> </w:t>
      </w:r>
      <w:r>
        <w:t xml:space="preserve">выглядит как </w:t>
      </w:r>
      <w:r>
        <w:t xml:space="preserve">172.16.</w:t>
      </w:r>
      <w:r>
        <w:rPr>
          <w:lang w:val="en-US"/>
        </w:rPr>
        <w:t xml:space="preserve">X</w:t>
      </w:r>
      <w:r>
        <w:t xml:space="preserve">.0, где </w:t>
      </w:r>
      <w:r>
        <w:rPr>
          <w:lang w:val="en-US"/>
        </w:rPr>
        <w:t xml:space="preserve">X</w:t>
      </w:r>
      <w:r>
        <w:t xml:space="preserve"> </w:t>
      </w:r>
      <w:r>
        <w:t xml:space="preserve">нам </w:t>
      </w:r>
      <w:r>
        <w:t xml:space="preserve">предстоит найти. В третьем октет</w:t>
      </w:r>
      <w:r>
        <w:t xml:space="preserve">е</w:t>
      </w:r>
      <w:r>
        <w:t xml:space="preserve"> </w:t>
      </w:r>
      <w:r>
        <w:t xml:space="preserve">хостового адреса находится число 169, битовое представление которого выглядит как </w:t>
      </w:r>
      <w:r>
        <w:rPr>
          <w:rFonts w:ascii="Courier New" w:hAnsi="Courier New" w:cs="Courier New"/>
        </w:rPr>
        <w:t xml:space="preserve">010101001</w:t>
      </w:r>
      <w:r>
        <w:t xml:space="preserve">. Старшие 6 битов относятся </w:t>
      </w:r>
      <w:r>
        <w:t xml:space="preserve">к сетевой части: </w:t>
      </w:r>
      <w:r>
        <w:rPr>
          <w:rFonts w:ascii="Courier New" w:hAnsi="Courier New" w:cs="Courier New"/>
          <w:u w:val="single"/>
        </w:rPr>
        <w:t xml:space="preserve">0101010</w:t>
      </w:r>
      <w:r>
        <w:rPr>
          <w:rFonts w:ascii="Courier New" w:hAnsi="Courier New" w:cs="Courier New"/>
        </w:rPr>
        <w:t xml:space="preserve">01</w:t>
      </w:r>
      <w:r>
        <w:t xml:space="preserve">. </w:t>
      </w:r>
      <w:r>
        <w:t xml:space="preserve">В</w:t>
      </w:r>
      <w:r>
        <w:t xml:space="preserve"> сетевом адресе </w:t>
      </w:r>
      <w:r>
        <w:t xml:space="preserve">данный </w:t>
      </w:r>
      <w:r>
        <w:t xml:space="preserve">октет </w:t>
      </w:r>
      <w:r>
        <w:t xml:space="preserve">выгляд</w:t>
      </w:r>
      <w:r>
        <w:t xml:space="preserve">и</w:t>
      </w:r>
      <w:r>
        <w:t xml:space="preserve">т как: </w:t>
      </w:r>
      <w:r>
        <w:rPr>
          <w:rFonts w:ascii="Courier New" w:hAnsi="Courier New" w:cs="Courier New"/>
          <w:u w:val="single"/>
        </w:rPr>
        <w:t xml:space="preserve">0101010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t xml:space="preserve">. Пояснение: два младших бита находятся в хостовой части адреса и </w:t>
      </w:r>
      <w:r>
        <w:t xml:space="preserve">в случае сетевого адреса </w:t>
      </w:r>
      <w:r>
        <w:t xml:space="preserve">должны быть нулевыми. Таким образом, мы получаем значение </w:t>
      </w:r>
      <w:r>
        <w:rPr>
          <w:lang w:val="en-US"/>
        </w:rPr>
        <w:t xml:space="preserve">X</w:t>
      </w:r>
      <w:r>
        <w:t xml:space="preserve"> в виде числа 168. </w:t>
      </w:r>
      <w:r>
        <w:t xml:space="preserve">Итак,</w:t>
      </w:r>
      <w:r>
        <w:t xml:space="preserve"> </w:t>
      </w:r>
      <w:r>
        <w:t xml:space="preserve">адрес сети найден: </w:t>
      </w:r>
      <w:r>
        <w:t xml:space="preserve">172.16.</w:t>
      </w:r>
      <w:r>
        <w:t xml:space="preserve">168.0. </w:t>
      </w:r>
      <w:r/>
    </w:p>
    <w:p>
      <w:pPr>
        <w:ind w:firstLine="669"/>
        <w:jc w:val="both"/>
        <w:spacing w:after="240" w:line="360" w:lineRule="auto"/>
      </w:pPr>
      <w:r>
        <w:t xml:space="preserve">Определим широковещательный адрес </w:t>
      </w:r>
      <w:r>
        <w:rPr>
          <w:lang w:val="en-US"/>
        </w:rPr>
        <w:t xml:space="preserve">bIP</w:t>
      </w:r>
      <w:r>
        <w:t xml:space="preserve">. Его хостовая часть должна быть заполнена единицами. Следовательно, </w:t>
      </w:r>
      <w:r>
        <w:rPr>
          <w:lang w:val="en-US"/>
        </w:rPr>
        <w:t xml:space="preserve">bIP</w:t>
      </w:r>
      <w:r>
        <w:t xml:space="preserve"> = </w:t>
      </w:r>
      <w:r>
        <w:t xml:space="preserve">172.16.</w:t>
      </w:r>
      <w:r>
        <w:rPr>
          <w:lang w:val="en-US"/>
        </w:rPr>
        <w:t xml:space="preserve">Y</w:t>
      </w:r>
      <w:r>
        <w:t xml:space="preserve">.</w:t>
      </w:r>
      <w:r>
        <w:t xml:space="preserve">255</w:t>
      </w:r>
      <w:r>
        <w:t xml:space="preserve">. Значение </w:t>
      </w:r>
      <w:r>
        <w:rPr>
          <w:lang w:val="en-US"/>
        </w:rPr>
        <w:t xml:space="preserve">Y</w:t>
      </w:r>
      <w:r>
        <w:t xml:space="preserve"> </w:t>
      </w:r>
      <w:r>
        <w:t xml:space="preserve">находим по его битовому представлению </w:t>
      </w:r>
      <w:r>
        <w:rPr>
          <w:rFonts w:ascii="Courier New" w:hAnsi="Courier New" w:cs="Courier New"/>
          <w:u w:val="single"/>
        </w:rPr>
        <w:t xml:space="preserve">0101010</w:t>
      </w:r>
      <w:r>
        <w:rPr>
          <w:rFonts w:ascii="Courier New" w:hAnsi="Courier New" w:cs="Courier New"/>
        </w:rPr>
        <w:t xml:space="preserve">1</w:t>
      </w:r>
      <w:r>
        <w:rPr>
          <w:rFonts w:ascii="Courier New" w:hAnsi="Courier New" w:cs="Courier New"/>
        </w:rPr>
        <w:t xml:space="preserve">1</w:t>
      </w:r>
      <w:r>
        <w:t xml:space="preserve">. Здесь два младших бита представлены единицами. </w:t>
      </w:r>
      <w:r>
        <w:t xml:space="preserve">Отсюда следует, что з</w:t>
      </w:r>
      <w:r>
        <w:t xml:space="preserve">начение </w:t>
      </w:r>
      <w:r>
        <w:rPr>
          <w:lang w:val="en-US"/>
        </w:rPr>
        <w:t xml:space="preserve">Y</w:t>
      </w:r>
      <w:r>
        <w:t xml:space="preserve"> </w:t>
      </w:r>
      <w:r>
        <w:t xml:space="preserve">равно 171, а широковещательный адрес равен </w:t>
      </w:r>
      <w:r>
        <w:t xml:space="preserve">172.16.</w:t>
      </w:r>
      <w:r>
        <w:t xml:space="preserve">171.</w:t>
      </w:r>
      <w:r>
        <w:t xml:space="preserve">255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Важно</w:t>
      </w:r>
      <w:r>
        <w:t xml:space="preserve"> также</w:t>
      </w:r>
      <w:r>
        <w:t xml:space="preserve"> уметь </w:t>
      </w:r>
      <w:r>
        <w:t xml:space="preserve">находить</w:t>
      </w:r>
      <w:r>
        <w:t xml:space="preserve"> </w:t>
      </w:r>
      <w:r>
        <w:t xml:space="preserve">границы </w:t>
      </w:r>
      <w:r>
        <w:t xml:space="preserve">диапазон</w:t>
      </w:r>
      <w:r>
        <w:t xml:space="preserve">а</w:t>
      </w:r>
      <w:r>
        <w:t xml:space="preserve"> варьирования хостовых адресов </w:t>
      </w:r>
      <w:r>
        <w:t xml:space="preserve">[</w:t>
      </w:r>
      <w:r>
        <w:rPr>
          <w:lang w:val="en-US"/>
        </w:rPr>
        <w:t xml:space="preserve">hIPmin</w:t>
      </w:r>
      <w:r>
        <w:t xml:space="preserve">;</w:t>
      </w:r>
      <w:r>
        <w:t xml:space="preserve"> </w:t>
      </w:r>
      <w:r>
        <w:rPr>
          <w:lang w:val="en-US"/>
        </w:rPr>
        <w:t xml:space="preserve">hIPmax</w:t>
      </w:r>
      <w:r>
        <w:t xml:space="preserve">]</w:t>
      </w:r>
      <w:r>
        <w:t xml:space="preserve">. Минимальный хостовый адрес очевидно</w:t>
      </w:r>
      <w:r>
        <w:t xml:space="preserve"> будет получен, если его хостовая часть будет заполнена нулями кроме самого младшего бита, который будет единичным.</w:t>
      </w:r>
      <w:r>
        <w:t xml:space="preserve"> Отсюда следует первое правило: для получения первого хостового адреса (</w:t>
      </w:r>
      <w:r>
        <w:rPr>
          <w:lang w:val="en-US"/>
        </w:rPr>
        <w:t xml:space="preserve">hIPmin</w:t>
      </w:r>
      <w:r>
        <w:t xml:space="preserve">) берется сетевой адрес (</w:t>
      </w:r>
      <w:r>
        <w:rPr>
          <w:lang w:val="en-US"/>
        </w:rPr>
        <w:t xml:space="preserve">nIP</w:t>
      </w:r>
      <w:r>
        <w:t xml:space="preserve">)</w:t>
      </w:r>
      <w:r>
        <w:t xml:space="preserve"> </w:t>
      </w:r>
      <w:r>
        <w:t xml:space="preserve">и младший его бит инвертируется в единицу. В нашем примере </w:t>
      </w:r>
      <w:r>
        <w:rPr>
          <w:lang w:val="en-US"/>
        </w:rPr>
        <w:t xml:space="preserve">hIPmin</w:t>
      </w:r>
      <w:r>
        <w:t xml:space="preserve"> будет равен </w:t>
      </w:r>
      <w:r>
        <w:t xml:space="preserve">172.16.</w:t>
      </w:r>
      <w:r>
        <w:t xml:space="preserve">168.1. Аналогично для получения максимального </w:t>
      </w:r>
      <w:r>
        <w:t xml:space="preserve">хостового адреса его хостовую часть заполняем единицами кроме самого младшего бита, который будет нулевым. Следовательно, второе правило гласит: максимальный хостовый адрес образуется из широковещательного заменой </w:t>
      </w:r>
      <w:r>
        <w:t xml:space="preserve">его </w:t>
      </w:r>
      <w:r>
        <w:t xml:space="preserve">младшего бита на н</w:t>
      </w:r>
      <w:r>
        <w:t xml:space="preserve">о</w:t>
      </w:r>
      <w:r>
        <w:t xml:space="preserve">ль. Для нашего примера </w:t>
      </w:r>
      <w:r>
        <w:rPr>
          <w:lang w:val="en-US"/>
        </w:rPr>
        <w:t xml:space="preserve">hIPmax</w:t>
      </w:r>
      <w:r>
        <w:t xml:space="preserve"> будет равен </w:t>
      </w:r>
      <w:r>
        <w:t xml:space="preserve">172.16.</w:t>
      </w:r>
      <w:r>
        <w:t xml:space="preserve">171.</w:t>
      </w:r>
      <w:r>
        <w:t xml:space="preserve">25</w:t>
      </w:r>
      <w:r>
        <w:t xml:space="preserve">4.</w:t>
      </w:r>
      <w:r/>
    </w:p>
    <w:p>
      <w:pPr>
        <w:ind w:firstLine="669"/>
        <w:jc w:val="both"/>
        <w:spacing w:after="240" w:line="360" w:lineRule="auto"/>
        <w:rPr>
          <w:i/>
        </w:rPr>
      </w:pPr>
      <w:r>
        <w:t xml:space="preserve">Максимальное число хостов</w:t>
      </w:r>
      <w:r>
        <w:t xml:space="preserve">ых адресов</w:t>
      </w:r>
      <w:r>
        <w:t xml:space="preserve"> для данной сети определится по формуле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rPr>
                <m:sty m:val="p"/>
              </m:rPr>
              <m:t>2</m:t>
            </m:r>
          </m:e>
          <m:sup>
            <m:r>
              <w:rPr>
                <w:rFonts w:ascii="Cambria Math" w:hAnsi="Cambria Math"/>
                <w:vertAlign w:val="superscript"/>
              </w:rPr>
              <m:rPr>
                <m:sty m:val="p"/>
              </m:rPr>
              <m:t>32-</m:t>
            </m:r>
            <m:r>
              <w:rPr>
                <w:rFonts w:ascii="Cambria Math" w:hAnsi="Cambria Math"/>
                <w:vertAlign w:val="superscript"/>
                <w:lang w:val="en-US"/>
              </w:rPr>
              <m:rPr>
                <m:sty m:val="p"/>
              </m:rPr>
              <m:t>n</m:t>
            </m:r>
          </m:sup>
        </m:sSup>
        <m:r>
          <w:rPr>
            <w:rFonts w:ascii="Cambria Math" w:hAnsi="Cambria Math"/>
          </w:rPr>
          <m:rPr>
            <m:sty m:val="p"/>
          </m:rPr>
          <m:t>-2=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rPr>
                <m:sty m:val="p"/>
              </m:rPr>
              <m:t>2</m:t>
            </m:r>
          </m:e>
          <m:sup>
            <m:r>
              <w:rPr>
                <w:rFonts w:ascii="Cambria Math" w:hAnsi="Cambria Math"/>
                <w:vertAlign w:val="superscript"/>
              </w:rPr>
              <m:rPr>
                <m:sty m:val="p"/>
              </m:rPr>
              <m:t>32-22</m:t>
            </m:r>
          </m:sup>
        </m:sSup>
        <m:r>
          <w:rPr>
            <w:rFonts w:ascii="Cambria Math" w:hAnsi="Cambria Math"/>
          </w:rPr>
          <m:rPr>
            <m:sty m:val="p"/>
          </m:rPr>
          <m:t>-2</m:t>
        </m:r>
        <m:r>
          <w:rPr>
            <w:rFonts w:ascii="Cambria Math" w:hAnsi="Cambria Math"/>
          </w:rPr>
          <m:rPr/>
          <m:t>= 1022</m:t>
        </m:r>
      </m:oMath>
      <w:r>
        <w:t xml:space="preserve">.</w:t>
      </w:r>
      <w:r>
        <w:rPr>
          <w:i/>
        </w:rPr>
      </w:r>
      <w:r>
        <w:rPr>
          <w:i/>
        </w:rPr>
      </w:r>
    </w:p>
    <w:p>
      <w:pPr>
        <w:ind w:firstLine="669"/>
        <w:jc w:val="both"/>
        <w:spacing w:after="240" w:line="360" w:lineRule="auto"/>
      </w:pPr>
      <w:r>
        <w:t xml:space="preserve">Перейдем к</w:t>
      </w:r>
      <w:r>
        <w:t xml:space="preserve">о втором</w:t>
      </w:r>
      <w:r>
        <w:t xml:space="preserve">у</w:t>
      </w:r>
      <w:r>
        <w:t xml:space="preserve"> пример</w:t>
      </w:r>
      <w:r>
        <w:t xml:space="preserve">у. Пусть</w:t>
      </w:r>
      <w:r>
        <w:t xml:space="preserve"> помимо хостового адреса 137.53.66.53 известна его маска в виде 255.255.255.224. Начинаем решение данной задачи с определения длины маски подсети (</w:t>
      </w:r>
      <w:r>
        <w:fldChar w:fldCharType="begin"/>
      </w:r>
      <w:r>
        <w:instrText xml:space="preserve"> REF _Ref90792671 \h </w:instrText>
      </w:r>
      <w:r>
        <w:fldChar w:fldCharType="separate"/>
      </w:r>
      <w:r>
        <w:t xml:space="preserve">табл. </w:t>
      </w:r>
      <w:r>
        <w:t xml:space="preserve">2</w:t>
      </w:r>
      <w:r>
        <w:fldChar w:fldCharType="end"/>
      </w:r>
      <w:r>
        <w:t xml:space="preserve">)</w:t>
      </w:r>
      <w:r>
        <w:t xml:space="preserve">:</w:t>
      </w:r>
      <w:r>
        <w:t xml:space="preserve"> </w:t>
      </w:r>
      <m:oMath>
        <m:r>
          <w:rPr>
            <w:rFonts w:ascii="Cambria Math" w:hAnsi="Cambria Math"/>
            <w:lang w:val="en-US"/>
          </w:rPr>
          <m:rPr/>
          <m:t>n</m:t>
        </m:r>
        <m:r>
          <w:rPr>
            <w:rFonts w:ascii="Cambria Math" w:hAnsi="Cambria Math"/>
          </w:rPr>
          <m:rPr/>
          <m:t>= 8+8+8+3=27</m:t>
        </m:r>
      </m:oMath>
      <w:r>
        <w:t xml:space="preserve">.</w:t>
      </w:r>
      <w:r>
        <w:t xml:space="preserve"> Таким образом, </w:t>
      </w:r>
      <w:r>
        <w:t xml:space="preserve">первые три октета входят в сетевую составляющую адреса. Также старшие три бита четвертого октета являются сетевыми, и они в наших расчетах изменяться не будут. Адрес сети будет 137.53.66.</w:t>
      </w:r>
      <w:r>
        <w:rPr>
          <w:lang w:val="en-US"/>
        </w:rPr>
        <w:t xml:space="preserve">X</w:t>
      </w:r>
      <w:r>
        <w:t xml:space="preserve">. Для вычисления </w:t>
      </w:r>
      <w:r>
        <w:rPr>
          <w:lang w:val="en-US"/>
        </w:rPr>
        <w:t xml:space="preserve">X</w:t>
      </w:r>
      <w:r>
        <w:t xml:space="preserve"> рассмотрим битовое представление числа </w:t>
      </w:r>
      <w:r>
        <w:t xml:space="preserve">53: </w:t>
      </w:r>
      <w:r>
        <w:rPr>
          <w:rFonts w:ascii="Courier New" w:hAnsi="Courier New" w:cs="Courier New"/>
          <w:u w:val="single"/>
        </w:rPr>
        <w:t xml:space="preserve">001</w:t>
      </w:r>
      <w:r>
        <w:rPr>
          <w:rFonts w:ascii="Courier New" w:hAnsi="Courier New" w:cs="Courier New"/>
        </w:rPr>
        <w:t xml:space="preserve">10101</w:t>
      </w:r>
      <w:r>
        <w:t xml:space="preserve">.</w:t>
      </w:r>
      <w:r>
        <w:t xml:space="preserve"> В адресе сети младшие пять битов должны быть обращены в н</w:t>
      </w:r>
      <w:r>
        <w:t xml:space="preserve">о</w:t>
      </w:r>
      <w:r>
        <w:t xml:space="preserve">ль: </w:t>
      </w:r>
      <w:r>
        <w:rPr>
          <w:rFonts w:ascii="Courier New" w:hAnsi="Courier New" w:cs="Courier New"/>
          <w:u w:val="single"/>
        </w:rPr>
        <w:t xml:space="preserve">001</w:t>
      </w:r>
      <w:r>
        <w:rPr>
          <w:rFonts w:ascii="Courier New" w:hAnsi="Courier New" w:cs="Courier New"/>
        </w:rPr>
        <w:t xml:space="preserve">00</w:t>
      </w:r>
      <w:r>
        <w:rPr>
          <w:rFonts w:ascii="Courier New" w:hAnsi="Courier New" w:cs="Courier New"/>
        </w:rPr>
        <w:t xml:space="preserve">000</w:t>
      </w:r>
      <w:r>
        <w:t xml:space="preserve">, </w:t>
      </w:r>
      <w:r>
        <w:t xml:space="preserve">что дает число 32. Мы определили сетевой адрес как 137.53.66.32.</w:t>
      </w:r>
      <w:r>
        <w:t xml:space="preserve"> В широковещательном адресе эти же биты должны быть обращены в 1</w:t>
      </w:r>
      <w:r>
        <w:t xml:space="preserve">,</w:t>
      </w:r>
      <w:r>
        <w:t xml:space="preserve"> в итоге имеем</w:t>
      </w:r>
      <w:r>
        <w:t xml:space="preserve"> </w:t>
      </w:r>
      <w:r>
        <w:rPr>
          <w:rFonts w:ascii="Courier New" w:hAnsi="Courier New" w:cs="Courier New"/>
          <w:u w:val="single"/>
        </w:rPr>
        <w:t xml:space="preserve">001</w:t>
      </w:r>
      <w:r>
        <w:rPr>
          <w:rFonts w:ascii="Courier New" w:hAnsi="Courier New" w:cs="Courier New"/>
        </w:rPr>
        <w:t xml:space="preserve">11111</w:t>
      </w:r>
      <w:r>
        <w:t xml:space="preserve">,</w:t>
      </w:r>
      <w:r>
        <w:t xml:space="preserve"> </w:t>
      </w:r>
      <w:r>
        <w:t xml:space="preserve">а </w:t>
      </w:r>
      <w:r>
        <w:t xml:space="preserve">в десятичном представлении </w:t>
      </w:r>
      <w:r>
        <w:t xml:space="preserve">- </w:t>
      </w:r>
      <w:r>
        <w:t xml:space="preserve">число </w:t>
      </w:r>
      <w:r>
        <w:t xml:space="preserve">63</w:t>
      </w:r>
      <w:r>
        <w:t xml:space="preserve">.</w:t>
      </w:r>
      <w:r>
        <w:t xml:space="preserve"> </w:t>
      </w:r>
      <w:r>
        <w:t xml:space="preserve">Таким образом, ш</w:t>
      </w:r>
      <w:r>
        <w:t xml:space="preserve">ироковещательный адрес </w:t>
      </w:r>
      <w:r>
        <w:t xml:space="preserve">имеет значение</w:t>
      </w:r>
      <w:r>
        <w:t xml:space="preserve"> </w:t>
      </w:r>
      <w:r>
        <w:t xml:space="preserve">137.53.66.63. Находим остальные искомые величины:</w:t>
      </w:r>
      <w:r/>
    </w:p>
    <w:p>
      <w:pPr>
        <w:pStyle w:val="1452"/>
        <w:numPr>
          <w:ilvl w:val="0"/>
          <w:numId w:val="7"/>
        </w:numPr>
        <w:jc w:val="both"/>
        <w:spacing w:after="240" w:line="360" w:lineRule="auto"/>
        <w:rPr>
          <w:iCs/>
        </w:rPr>
      </w:pPr>
      <w:r>
        <w:rPr>
          <w:iCs/>
        </w:rPr>
        <w:t xml:space="preserve">первый хостовый адрес - </w:t>
      </w:r>
      <w:r>
        <w:t xml:space="preserve">137.53.66.33;</w:t>
      </w:r>
      <w:r>
        <w:rPr>
          <w:iCs/>
        </w:rPr>
      </w:r>
      <w:r>
        <w:rPr>
          <w:iCs/>
        </w:rPr>
      </w:r>
    </w:p>
    <w:p>
      <w:pPr>
        <w:pStyle w:val="1452"/>
        <w:numPr>
          <w:ilvl w:val="0"/>
          <w:numId w:val="7"/>
        </w:numPr>
        <w:jc w:val="both"/>
        <w:spacing w:after="240" w:line="360" w:lineRule="auto"/>
        <w:rPr>
          <w:iCs/>
        </w:rPr>
      </w:pPr>
      <w:r>
        <w:rPr>
          <w:iCs/>
        </w:rPr>
        <w:t xml:space="preserve">последний хостовый адрес - </w:t>
      </w:r>
      <w:r>
        <w:t xml:space="preserve">137.53.66.62;</w:t>
      </w:r>
      <w:r>
        <w:rPr>
          <w:iCs/>
        </w:rPr>
      </w:r>
      <w:r>
        <w:rPr>
          <w:iCs/>
        </w:rPr>
      </w:r>
    </w:p>
    <w:p>
      <w:pPr>
        <w:pStyle w:val="1452"/>
        <w:numPr>
          <w:ilvl w:val="0"/>
          <w:numId w:val="7"/>
        </w:numPr>
        <w:jc w:val="both"/>
        <w:spacing w:after="240" w:line="360" w:lineRule="auto"/>
        <w:rPr>
          <w:iCs/>
        </w:rPr>
      </w:pPr>
      <w:r>
        <w:t xml:space="preserve">число хостов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rPr>
                <m:sty m:val="p"/>
              </m:rPr>
              <m:t>2</m:t>
            </m:r>
          </m:e>
          <m:sup>
            <m:r>
              <w:rPr>
                <w:rFonts w:ascii="Cambria Math" w:hAnsi="Cambria Math"/>
                <w:vertAlign w:val="superscript"/>
              </w:rPr>
              <m:rPr>
                <m:sty m:val="p"/>
              </m:rPr>
              <m:t>5</m:t>
            </m:r>
          </m:sup>
        </m:sSup>
        <m:r>
          <w:rPr>
            <w:rFonts w:ascii="Cambria Math" w:hAnsi="Cambria Math"/>
          </w:rPr>
          <m:rPr>
            <m:sty m:val="p"/>
          </m:rPr>
          <m:t>-2</m:t>
        </m:r>
        <m:r>
          <w:rPr>
            <w:rFonts w:ascii="Cambria Math" w:hAnsi="Cambria Math"/>
          </w:rPr>
          <m:rPr/>
          <m:t>= 30</m:t>
        </m:r>
      </m:oMath>
      <w:r>
        <w:t xml:space="preserve">.</w:t>
      </w:r>
      <w:r>
        <w:rPr>
          <w:iCs/>
        </w:rPr>
      </w:r>
      <w:r>
        <w:rPr>
          <w:iCs/>
        </w:rPr>
      </w:r>
    </w:p>
    <w:p>
      <w:pPr>
        <w:pStyle w:val="1259"/>
        <w:spacing w:after="120"/>
      </w:pPr>
      <w:r/>
      <w:bookmarkStart w:id="48" w:name="_Toc93554476"/>
      <w:r>
        <w:t xml:space="preserve">Экскурс в историю </w:t>
      </w:r>
      <w:r>
        <w:rPr>
          <w:lang w:val="en-US"/>
        </w:rPr>
        <w:t xml:space="preserve">IP</w:t>
      </w:r>
      <w:r>
        <w:t xml:space="preserve"> </w:t>
      </w:r>
      <w:r>
        <w:t xml:space="preserve">протокола</w:t>
      </w:r>
      <w:bookmarkEnd w:id="48"/>
      <w:r/>
      <w:r/>
    </w:p>
    <w:p>
      <w:pPr>
        <w:ind w:firstLine="669"/>
        <w:jc w:val="both"/>
        <w:spacing w:after="240" w:line="360" w:lineRule="auto"/>
      </w:pPr>
      <w:r>
        <w:t xml:space="preserve">Разработчики п</w:t>
      </w:r>
      <w:r>
        <w:t xml:space="preserve">ротокол</w:t>
      </w:r>
      <w:r>
        <w:t xml:space="preserve">а</w:t>
      </w:r>
      <w:r>
        <w:t xml:space="preserve"> </w:t>
      </w:r>
      <w:r>
        <w:rPr>
          <w:lang w:val="en-US"/>
        </w:rPr>
        <w:t xml:space="preserve">IP</w:t>
      </w:r>
      <w:r>
        <w:t xml:space="preserve"> </w:t>
      </w:r>
      <w:r>
        <w:t xml:space="preserve">изначально </w:t>
      </w:r>
      <w:r>
        <w:t xml:space="preserve">не </w:t>
      </w:r>
      <w:r>
        <w:t xml:space="preserve">смогли правильно оценить масштаб</w:t>
      </w:r>
      <w:r>
        <w:t xml:space="preserve">ы</w:t>
      </w:r>
      <w:r>
        <w:t xml:space="preserve"> будущей глобальной сети</w:t>
      </w:r>
      <w:r>
        <w:t xml:space="preserve"> и </w:t>
      </w:r>
      <w:r>
        <w:t xml:space="preserve">предусмотре</w:t>
      </w:r>
      <w:r>
        <w:t xml:space="preserve">ли</w:t>
      </w:r>
      <w:r>
        <w:t xml:space="preserve"> для адреса всего </w:t>
      </w:r>
      <w:r>
        <w:t xml:space="preserve">лишь </w:t>
      </w:r>
      <w:r>
        <w:t xml:space="preserve">32 бита. </w:t>
      </w:r>
      <w:r>
        <w:t xml:space="preserve">Также в</w:t>
      </w:r>
      <w:r>
        <w:t xml:space="preserve"> первой концепции протокола </w:t>
      </w:r>
      <w:r>
        <w:t xml:space="preserve">(1980 год) </w:t>
      </w:r>
      <w:r>
        <w:t xml:space="preserve">лишь </w:t>
      </w:r>
      <w:r>
        <w:t xml:space="preserve">старшие </w:t>
      </w:r>
      <w:r>
        <w:t xml:space="preserve">8 битов (первый октет) отвели под сетевую составляющую, а остальные 24 бита – под хостовую часть. Т.е. было предусмотрено </w:t>
      </w:r>
      <w:r>
        <w:t xml:space="preserve">создание</w:t>
      </w:r>
      <w:r>
        <w:t xml:space="preserve"> 2</w:t>
      </w:r>
      <w:r>
        <w:rPr>
          <w:vertAlign w:val="superscript"/>
        </w:rPr>
        <w:t xml:space="preserve">8</w:t>
      </w:r>
      <w:r>
        <w:t xml:space="preserve"> (256) сетей, но каждая</w:t>
      </w:r>
      <w:r>
        <w:t xml:space="preserve"> из этих</w:t>
      </w:r>
      <w:r>
        <w:t xml:space="preserve"> сет</w:t>
      </w:r>
      <w:r>
        <w:t xml:space="preserve">ей</w:t>
      </w:r>
      <w:r>
        <w:t xml:space="preserve"> </w:t>
      </w:r>
      <w:r>
        <w:t xml:space="preserve">имела</w:t>
      </w:r>
      <w:r>
        <w:t xml:space="preserve"> </w:t>
      </w:r>
      <w:r>
        <w:t xml:space="preserve">бы </w:t>
      </w:r>
      <w:r>
        <w:t xml:space="preserve">огромны</w:t>
      </w:r>
      <w:r>
        <w:t xml:space="preserve">е</w:t>
      </w:r>
      <w:r>
        <w:t xml:space="preserve"> размер</w:t>
      </w:r>
      <w:r>
        <w:t xml:space="preserve">ы</w:t>
      </w:r>
      <w:r>
        <w:t xml:space="preserve"> </w:t>
      </w:r>
      <w:r>
        <w:t xml:space="preserve">- </w:t>
      </w:r>
      <w:r>
        <w:t xml:space="preserve">по 2</w:t>
      </w:r>
      <w:r>
        <w:rPr>
          <w:vertAlign w:val="superscript"/>
        </w:rPr>
        <w:t xml:space="preserve">24</w:t>
      </w:r>
      <w:r>
        <w:t xml:space="preserve"> (</w:t>
      </w:r>
      <w:r>
        <w:t xml:space="preserve">16</w:t>
      </w:r>
      <w:r>
        <w:rPr>
          <w:sz w:val="16"/>
          <w:szCs w:val="16"/>
        </w:rPr>
        <w:t xml:space="preserve"> </w:t>
      </w:r>
      <w:r>
        <w:t xml:space="preserve">777</w:t>
      </w:r>
      <w:r>
        <w:rPr>
          <w:sz w:val="16"/>
          <w:szCs w:val="16"/>
        </w:rPr>
        <w:t xml:space="preserve"> </w:t>
      </w:r>
      <w:r>
        <w:t xml:space="preserve">216</w:t>
      </w:r>
      <w:r>
        <w:t xml:space="preserve">) адресов.</w:t>
      </w:r>
      <w:r>
        <w:t xml:space="preserve"> </w:t>
      </w:r>
      <w:r>
        <w:t xml:space="preserve">Позже п</w:t>
      </w:r>
      <w:r>
        <w:t xml:space="preserve">о мере </w:t>
      </w:r>
      <w:r>
        <w:t xml:space="preserve">лавин</w:t>
      </w:r>
      <w:r>
        <w:t xml:space="preserve">ообразного увеличения в мире </w:t>
      </w:r>
      <w:r>
        <w:t xml:space="preserve">количества</w:t>
      </w:r>
      <w:r>
        <w:t xml:space="preserve"> сетей начали предприниматься меры </w:t>
      </w:r>
      <w:r>
        <w:t xml:space="preserve">по </w:t>
      </w:r>
      <w:r>
        <w:t xml:space="preserve">увеличению количества сетевых адресов:</w:t>
      </w:r>
      <w:r/>
    </w:p>
    <w:p>
      <w:pPr>
        <w:pStyle w:val="1452"/>
        <w:numPr>
          <w:ilvl w:val="0"/>
          <w:numId w:val="8"/>
        </w:numPr>
        <w:jc w:val="both"/>
        <w:spacing w:after="240" w:line="360" w:lineRule="auto"/>
      </w:pPr>
      <w:r>
        <w:t xml:space="preserve">использование классовой адресации (</w:t>
      </w:r>
      <w:r>
        <w:t xml:space="preserve">1981 год</w:t>
      </w:r>
      <w:r>
        <w:t xml:space="preserve">);</w:t>
      </w:r>
      <w:r/>
    </w:p>
    <w:p>
      <w:pPr>
        <w:pStyle w:val="1452"/>
        <w:numPr>
          <w:ilvl w:val="0"/>
          <w:numId w:val="8"/>
        </w:numPr>
        <w:jc w:val="both"/>
        <w:spacing w:after="240" w:line="360" w:lineRule="auto"/>
      </w:pPr>
      <w:r>
        <w:t xml:space="preserve">переход к бесклассовой адресации (</w:t>
      </w:r>
      <w:r>
        <w:t xml:space="preserve">1993 год</w:t>
      </w:r>
      <w:r>
        <w:t xml:space="preserve">);</w:t>
      </w:r>
      <w:r/>
    </w:p>
    <w:p>
      <w:pPr>
        <w:pStyle w:val="1452"/>
        <w:numPr>
          <w:ilvl w:val="0"/>
          <w:numId w:val="8"/>
        </w:numPr>
        <w:jc w:val="both"/>
        <w:spacing w:after="240" w:line="360" w:lineRule="auto"/>
      </w:pPr>
      <w:r>
        <w:t xml:space="preserve">разделение адресов на публичные и приватные (</w:t>
      </w:r>
      <w:r>
        <w:t xml:space="preserve">199</w:t>
      </w:r>
      <w:r>
        <w:t xml:space="preserve">6</w:t>
      </w:r>
      <w:r>
        <w:t xml:space="preserve"> год</w:t>
      </w:r>
      <w:r>
        <w:t xml:space="preserve">)</w:t>
      </w:r>
      <w:r>
        <w:t xml:space="preserve"> и использование </w:t>
      </w:r>
      <w:r>
        <w:rPr>
          <w:lang w:val="en-US"/>
        </w:rPr>
        <w:t xml:space="preserve">NAT</w:t>
      </w:r>
      <w:r>
        <w:t xml:space="preserve"> (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address</w:t>
      </w:r>
      <w:r>
        <w:t xml:space="preserve"> </w:t>
      </w:r>
      <w:r>
        <w:rPr>
          <w:lang w:val="en-US"/>
        </w:rPr>
        <w:t xml:space="preserve">translation</w:t>
      </w:r>
      <w:r>
        <w:t xml:space="preserve"> – Трансляция сетевых адресов)</w:t>
      </w:r>
      <w:r>
        <w:t xml:space="preserve">;</w:t>
      </w:r>
      <w:r/>
    </w:p>
    <w:p>
      <w:pPr>
        <w:pStyle w:val="1452"/>
        <w:numPr>
          <w:ilvl w:val="0"/>
          <w:numId w:val="8"/>
        </w:numPr>
        <w:jc w:val="both"/>
        <w:spacing w:after="240" w:line="360" w:lineRule="auto"/>
      </w:pPr>
      <w:r>
        <w:t xml:space="preserve">создание</w:t>
      </w:r>
      <w:r>
        <w:t xml:space="preserve"> </w:t>
      </w:r>
      <w:r>
        <w:t xml:space="preserve">6-й версии </w:t>
      </w:r>
      <w:r>
        <w:t xml:space="preserve">протокола </w:t>
      </w:r>
      <w:r>
        <w:rPr>
          <w:lang w:val="en-US"/>
        </w:rPr>
        <w:t xml:space="preserve">IP</w:t>
      </w:r>
      <w:r>
        <w:t xml:space="preserve"> (1998 год)</w:t>
      </w:r>
      <w:r>
        <w:t xml:space="preserve">.</w:t>
      </w:r>
      <w:r/>
    </w:p>
    <w:p>
      <w:pPr>
        <w:pStyle w:val="1259"/>
        <w:spacing w:after="120"/>
      </w:pPr>
      <w:r/>
      <w:bookmarkStart w:id="49" w:name="_Toc93554477"/>
      <w:r>
        <w:t xml:space="preserve">Классовая адресация</w:t>
      </w:r>
      <w:bookmarkEnd w:id="49"/>
      <w:r/>
      <w:r/>
    </w:p>
    <w:p>
      <w:pPr>
        <w:ind w:firstLine="669"/>
        <w:jc w:val="both"/>
        <w:spacing w:after="240" w:line="360" w:lineRule="auto"/>
      </w:pPr>
      <w:r>
        <w:t xml:space="preserve">В </w:t>
      </w:r>
      <w:r>
        <w:t xml:space="preserve">сентябр</w:t>
      </w:r>
      <w:r>
        <w:t xml:space="preserve">е</w:t>
      </w:r>
      <w:r>
        <w:t xml:space="preserve"> 1981 года</w:t>
      </w:r>
      <w:r>
        <w:t xml:space="preserve"> появилась </w:t>
      </w:r>
      <w:r>
        <w:t xml:space="preserve">четвёртая версия</w:t>
      </w:r>
      <w:r>
        <w:t xml:space="preserve"> протокола </w:t>
      </w:r>
      <w:r>
        <w:rPr>
          <w:lang w:val="en-US"/>
        </w:rPr>
        <w:t xml:space="preserve">IP</w:t>
      </w:r>
      <w:r>
        <w:t xml:space="preserve"> (</w:t>
      </w:r>
      <w:r>
        <w:rPr>
          <w:lang w:val="en-US"/>
        </w:rPr>
        <w:t xml:space="preserve">IPv</w:t>
      </w:r>
      <w:r>
        <w:t xml:space="preserve">4</w:t>
      </w:r>
      <w:r>
        <w:t xml:space="preserve">,</w:t>
      </w:r>
      <w:r>
        <w:t xml:space="preserve"> </w:t>
      </w:r>
      <w:r>
        <w:t xml:space="preserve">документ </w:t>
      </w:r>
      <w:r>
        <w:t xml:space="preserve">RFC 791</w:t>
      </w:r>
      <w:r>
        <w:t xml:space="preserve">), согласно которой все адреса были распределены по </w:t>
      </w:r>
      <w:r>
        <w:t xml:space="preserve">5 классам: </w:t>
      </w:r>
      <w:r>
        <w:rPr>
          <w:lang w:val="en-US"/>
        </w:rPr>
        <w:t xml:space="preserve">A</w:t>
      </w:r>
      <w:r>
        <w:t xml:space="preserve">, </w:t>
      </w:r>
      <w:r>
        <w:rPr>
          <w:lang w:val="en-US"/>
        </w:rPr>
        <w:t xml:space="preserve">B</w:t>
      </w:r>
      <w:r>
        <w:t xml:space="preserve">, </w:t>
      </w:r>
      <w:r>
        <w:rPr>
          <w:lang w:val="en-US"/>
        </w:rPr>
        <w:t xml:space="preserve">C</w:t>
      </w:r>
      <w:r>
        <w:t xml:space="preserve">, </w:t>
      </w:r>
      <w:r>
        <w:rPr>
          <w:lang w:val="en-US"/>
        </w:rPr>
        <w:t xml:space="preserve">D</w:t>
      </w:r>
      <w:r>
        <w:t xml:space="preserve"> </w:t>
      </w:r>
      <w:r>
        <w:t xml:space="preserve">и </w:t>
      </w:r>
      <w:r>
        <w:rPr>
          <w:lang w:val="en-US"/>
        </w:rPr>
        <w:t xml:space="preserve">E</w:t>
      </w:r>
      <w:r>
        <w:t xml:space="preserve"> </w:t>
      </w:r>
      <w:r>
        <w:t xml:space="preserve">[</w:t>
      </w:r>
      <w:r>
        <w:fldChar w:fldCharType="begin"/>
      </w:r>
      <w:r>
        <w:instrText xml:space="preserve"> REF _Ref91136630 \r \h </w:instrText>
      </w:r>
      <w:r>
        <w:fldChar w:fldCharType="separate"/>
      </w:r>
      <w:r>
        <w:t xml:space="preserve">9</w:t>
      </w:r>
      <w:r>
        <w:fldChar w:fldCharType="end"/>
      </w:r>
      <w:r>
        <w:t xml:space="preserve">]</w:t>
      </w:r>
      <w:r>
        <w:t xml:space="preserve">. Первые три класса (A</w:t>
      </w:r>
      <w:r>
        <w:t xml:space="preserve">, </w:t>
      </w:r>
      <w:r>
        <w:rPr>
          <w:lang w:val="en-US"/>
        </w:rPr>
        <w:t xml:space="preserve">B</w:t>
      </w:r>
      <w:r>
        <w:t xml:space="preserve">, </w:t>
      </w:r>
      <w:r>
        <w:rPr>
          <w:lang w:val="en-US"/>
        </w:rPr>
        <w:t xml:space="preserve">C</w:t>
      </w:r>
      <w:r>
        <w:t xml:space="preserve">) предназначены для хостовых (</w:t>
      </w:r>
      <w:r>
        <w:rPr>
          <w:lang w:val="en-US"/>
        </w:rPr>
        <w:t xml:space="preserve">hIP</w:t>
      </w:r>
      <w:r>
        <w:t xml:space="preserve">), сетевых </w:t>
      </w:r>
      <w:r>
        <w:t xml:space="preserve">(</w:t>
      </w:r>
      <w:r>
        <w:rPr>
          <w:lang w:val="en-US"/>
        </w:rPr>
        <w:t xml:space="preserve">nIP</w:t>
      </w:r>
      <w:r>
        <w:t xml:space="preserve">) </w:t>
      </w:r>
      <w:r>
        <w:t xml:space="preserve">и широковещательных </w:t>
      </w:r>
      <w:r>
        <w:t xml:space="preserve">(</w:t>
      </w:r>
      <w:r>
        <w:rPr>
          <w:lang w:val="en-US"/>
        </w:rPr>
        <w:t xml:space="preserve">bIP</w:t>
      </w:r>
      <w:r>
        <w:t xml:space="preserve">) </w:t>
      </w:r>
      <w:r>
        <w:t xml:space="preserve">адресов, </w:t>
      </w:r>
      <w:r>
        <w:t xml:space="preserve">класс </w:t>
      </w:r>
      <w:r>
        <w:rPr>
          <w:lang w:val="en-US"/>
        </w:rPr>
        <w:t xml:space="preserve">D</w:t>
      </w:r>
      <w:r>
        <w:t xml:space="preserve"> </w:t>
      </w:r>
      <w:r>
        <w:t xml:space="preserve">–</w:t>
      </w:r>
      <w:r>
        <w:t xml:space="preserve"> </w:t>
      </w:r>
      <w:r>
        <w:t xml:space="preserve">для групповых </w:t>
      </w:r>
      <w:r>
        <w:t xml:space="preserve">(</w:t>
      </w:r>
      <w:r>
        <w:rPr>
          <w:lang w:val="en-US"/>
        </w:rPr>
        <w:t xml:space="preserve">mIP</w:t>
      </w:r>
      <w:r>
        <w:t xml:space="preserve">) </w:t>
      </w:r>
      <w:r>
        <w:t xml:space="preserve">адресов. Адреса класса </w:t>
      </w:r>
      <w:r>
        <w:rPr>
          <w:lang w:val="en-US"/>
        </w:rPr>
        <w:t xml:space="preserve">E</w:t>
      </w:r>
      <w:r>
        <w:t xml:space="preserve"> </w:t>
      </w:r>
      <w:r>
        <w:t xml:space="preserve">были зарезервированы </w:t>
      </w:r>
      <w:r>
        <w:t xml:space="preserve">для использования в будущем. </w:t>
      </w:r>
      <w:r>
        <w:t xml:space="preserve">Выяснить принадлежность адреса тому или иному классу можно по первым битам первого октета</w:t>
      </w:r>
      <w:r>
        <w:t xml:space="preserve"> (</w:t>
      </w:r>
      <w:r>
        <w:fldChar w:fldCharType="begin"/>
      </w:r>
      <w:r>
        <w:instrText xml:space="preserve"> REF _Ref91138015 \h </w:instrText>
      </w:r>
      <w:r>
        <w:fldChar w:fldCharType="separate"/>
      </w:r>
      <w:r>
        <w:t xml:space="preserve">табл. </w:t>
      </w:r>
      <w:r>
        <w:t xml:space="preserve">6</w:t>
      </w:r>
      <w:r>
        <w:fldChar w:fldCharType="end"/>
      </w:r>
      <w:r>
        <w:t xml:space="preserve">).</w:t>
      </w:r>
      <w:r/>
    </w:p>
    <w:p>
      <w:pPr>
        <w:ind w:firstLine="669"/>
        <w:jc w:val="right"/>
        <w:spacing w:line="360" w:lineRule="auto"/>
      </w:pPr>
      <w:r/>
      <w:bookmarkStart w:id="50" w:name="_Ref91138015"/>
      <w:r>
        <w:t xml:space="preserve">Таблица </w:t>
      </w:r>
      <w:fldSimple w:instr="SEQ Таблица \* ARABIC">
        <w:r>
          <w:t xml:space="preserve">6</w:t>
        </w:r>
      </w:fldSimple>
      <w:r/>
      <w:bookmarkEnd w:id="50"/>
      <w:r/>
      <w:r/>
    </w:p>
    <w:tbl>
      <w:tblPr>
        <w:tblStyle w:val="1431"/>
        <w:tblW w:w="0" w:type="auto"/>
        <w:tblLook w:val="04A0" w:firstRow="1" w:lastRow="0" w:firstColumn="1" w:lastColumn="0" w:noHBand="0" w:noVBand="1"/>
      </w:tblPr>
      <w:tblGrid>
        <w:gridCol w:w="846"/>
        <w:gridCol w:w="2835"/>
        <w:gridCol w:w="5245"/>
      </w:tblGrid>
      <w:tr>
        <w:trPr/>
        <w:tc>
          <w:tcPr>
            <w:tcW w:w="846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Класс</w:t>
            </w:r>
            <w:r/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Биты</w:t>
            </w:r>
            <w:r>
              <w:t xml:space="preserve"> первого октета</w:t>
            </w:r>
            <w:r/>
          </w:p>
        </w:tc>
        <w:tc>
          <w:tcPr>
            <w:tcW w:w="5245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Диапазон варьирования первого числа адреса</w:t>
            </w:r>
            <w:r/>
          </w:p>
        </w:tc>
      </w:tr>
      <w:tr>
        <w:trPr/>
        <w:tc>
          <w:tcPr>
            <w:tcW w:w="846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A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  <w:spacing w:val="30"/>
                <w:lang w:val="en-US"/>
              </w:rPr>
            </w:pPr>
            <w:r>
              <w:rPr>
                <w:rFonts w:ascii="Courier New" w:hAnsi="Courier New" w:cs="Courier New"/>
                <w:spacing w:val="30"/>
                <w:lang w:val="en-US"/>
              </w:rPr>
              <w:t xml:space="preserve">0XXXXXXX</w:t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</w:p>
        </w:tc>
        <w:tc>
          <w:tcPr>
            <w:tcW w:w="524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0</w:t>
            </w:r>
            <w:r>
              <w:rPr>
                <w:lang w:val="en-US"/>
              </w:rPr>
              <w:t xml:space="preserve"> - </w:t>
            </w:r>
            <w:r>
              <w:rPr>
                <w:lang w:val="en-US"/>
              </w:rPr>
              <w:t xml:space="preserve">127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W w:w="846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B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  <w:spacing w:val="30"/>
                <w:lang w:val="en-US"/>
              </w:rPr>
            </w:pPr>
            <w:r>
              <w:rPr>
                <w:rFonts w:ascii="Courier New" w:hAnsi="Courier New" w:cs="Courier New"/>
                <w:spacing w:val="30"/>
                <w:lang w:val="en-US"/>
              </w:rPr>
              <w:t xml:space="preserve">10XXXXXX</w:t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</w:p>
        </w:tc>
        <w:tc>
          <w:tcPr>
            <w:tcW w:w="524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128 - 191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W w:w="846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  <w:spacing w:val="30"/>
                <w:lang w:val="en-US"/>
              </w:rPr>
            </w:pPr>
            <w:r>
              <w:rPr>
                <w:rFonts w:ascii="Courier New" w:hAnsi="Courier New" w:cs="Courier New"/>
                <w:spacing w:val="30"/>
                <w:lang w:val="en-US"/>
              </w:rPr>
              <w:t xml:space="preserve">110XXXXX</w:t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</w:p>
        </w:tc>
        <w:tc>
          <w:tcPr>
            <w:tcW w:w="524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192 - 223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W w:w="846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  <w:spacing w:val="30"/>
                <w:lang w:val="en-US"/>
              </w:rPr>
            </w:pPr>
            <w:r>
              <w:rPr>
                <w:rFonts w:ascii="Courier New" w:hAnsi="Courier New" w:cs="Courier New"/>
                <w:spacing w:val="30"/>
                <w:lang w:val="en-US"/>
              </w:rPr>
              <w:t xml:space="preserve">1110XXXX</w:t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</w:p>
        </w:tc>
        <w:tc>
          <w:tcPr>
            <w:tcW w:w="524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224 - 239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W w:w="846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E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  <w:spacing w:val="30"/>
                <w:lang w:val="en-US"/>
              </w:rPr>
            </w:pPr>
            <w:r>
              <w:rPr>
                <w:rFonts w:ascii="Courier New" w:hAnsi="Courier New" w:cs="Courier New"/>
                <w:spacing w:val="30"/>
                <w:lang w:val="en-US"/>
              </w:rPr>
              <w:t xml:space="preserve">1111</w:t>
            </w:r>
            <w:r>
              <w:rPr>
                <w:rFonts w:ascii="Courier New" w:hAnsi="Courier New" w:cs="Courier New"/>
                <w:spacing w:val="30"/>
                <w:lang w:val="en-US"/>
              </w:rPr>
              <w:t xml:space="preserve">X</w:t>
            </w:r>
            <w:r>
              <w:rPr>
                <w:rFonts w:ascii="Courier New" w:hAnsi="Courier New" w:cs="Courier New"/>
                <w:spacing w:val="30"/>
                <w:lang w:val="en-US"/>
              </w:rPr>
              <w:t xml:space="preserve">XXX</w:t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  <w:r>
              <w:rPr>
                <w:rFonts w:ascii="Courier New" w:hAnsi="Courier New" w:cs="Courier New"/>
                <w:spacing w:val="30"/>
                <w:lang w:val="en-US"/>
              </w:rPr>
            </w:r>
          </w:p>
        </w:tc>
        <w:tc>
          <w:tcPr>
            <w:tcW w:w="5245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240 - 255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В </w:t>
      </w:r>
      <w:r>
        <w:t xml:space="preserve">данной </w:t>
      </w:r>
      <w:r>
        <w:t xml:space="preserve">таблице через </w:t>
      </w:r>
      <w:r>
        <w:rPr>
          <w:lang w:val="en-US"/>
        </w:rPr>
        <w:t xml:space="preserve">X</w:t>
      </w:r>
      <w:r>
        <w:t xml:space="preserve"> обозначен произвольный бит</w:t>
      </w:r>
      <w:r>
        <w:t xml:space="preserve">. </w:t>
      </w:r>
      <w:r>
        <w:t xml:space="preserve">Маска подсети применяется в первых трех классах и имеет фиксированное значение</w:t>
      </w:r>
      <w:r>
        <w:t xml:space="preserve"> (</w:t>
      </w:r>
      <w:r>
        <w:fldChar w:fldCharType="begin"/>
      </w:r>
      <w:r>
        <w:instrText xml:space="preserve"> REF _Ref91144796 \h </w:instrText>
      </w:r>
      <w:r>
        <w:fldChar w:fldCharType="separate"/>
      </w:r>
      <w:r>
        <w:t xml:space="preserve">т</w:t>
      </w:r>
      <w:r>
        <w:t xml:space="preserve">абл</w:t>
      </w:r>
      <w:r>
        <w:t xml:space="preserve">.</w:t>
      </w:r>
      <w:r>
        <w:t xml:space="preserve"> </w:t>
      </w:r>
      <w:r>
        <w:t xml:space="preserve">7</w:t>
      </w:r>
      <w:r>
        <w:fldChar w:fldCharType="end"/>
      </w:r>
      <w:r>
        <w:t xml:space="preserve">)</w:t>
      </w:r>
      <w:r>
        <w:t xml:space="preserve">: 8 – в классе </w:t>
      </w:r>
      <w:r>
        <w:rPr>
          <w:lang w:val="en-US"/>
        </w:rPr>
        <w:t xml:space="preserve">A</w:t>
      </w:r>
      <w:r>
        <w:t xml:space="preserve">, </w:t>
      </w:r>
      <w:r>
        <w:t xml:space="preserve">16</w:t>
      </w:r>
      <w:r>
        <w:t xml:space="preserve"> – в классе </w:t>
      </w:r>
      <w:r>
        <w:rPr>
          <w:lang w:val="en-US"/>
        </w:rPr>
        <w:t xml:space="preserve">B</w:t>
      </w:r>
      <w:r>
        <w:t xml:space="preserve"> </w:t>
      </w:r>
      <w:r>
        <w:t xml:space="preserve">и </w:t>
      </w:r>
      <w:r>
        <w:t xml:space="preserve">24</w:t>
      </w:r>
      <w:r>
        <w:t xml:space="preserve"> – в классе </w:t>
      </w:r>
      <w:r>
        <w:rPr>
          <w:lang w:val="en-US"/>
        </w:rPr>
        <w:t xml:space="preserve">D</w:t>
      </w:r>
      <w:r>
        <w:t xml:space="preserve">. </w:t>
      </w:r>
      <w:r/>
    </w:p>
    <w:p>
      <w:pPr>
        <w:ind w:firstLine="669"/>
        <w:jc w:val="right"/>
        <w:spacing w:line="360" w:lineRule="auto"/>
      </w:pPr>
      <w:r/>
      <w:bookmarkStart w:id="51" w:name="_Ref91144796"/>
      <w:r>
        <w:t xml:space="preserve">Таблица </w:t>
      </w:r>
      <w:fldSimple w:instr="SEQ Таблица \* ARABIC">
        <w:r>
          <w:t xml:space="preserve">7</w:t>
        </w:r>
      </w:fldSimple>
      <w:r/>
      <w:bookmarkEnd w:id="51"/>
      <w:r/>
      <w:r/>
    </w:p>
    <w:tbl>
      <w:tblPr>
        <w:tblStyle w:val="1431"/>
        <w:tblW w:w="9351" w:type="dxa"/>
        <w:tblLook w:val="04A0" w:firstRow="1" w:lastRow="0" w:firstColumn="1" w:lastColumn="0" w:noHBand="0" w:noVBand="1"/>
      </w:tblPr>
      <w:tblGrid>
        <w:gridCol w:w="1592"/>
        <w:gridCol w:w="1664"/>
        <w:gridCol w:w="1984"/>
        <w:gridCol w:w="4111"/>
      </w:tblGrid>
      <w:tr>
        <w:trPr/>
        <w:tc>
          <w:tcPr>
            <w:tcW w:w="1592" w:type="dxa"/>
            <w:vMerge w:val="restart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Класс</w:t>
            </w:r>
            <w:r/>
          </w:p>
        </w:tc>
        <w:tc>
          <w:tcPr>
            <w:gridSpan w:val="3"/>
            <w:tcW w:w="7759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Адреса</w:t>
            </w:r>
            <w:r/>
          </w:p>
        </w:tc>
      </w:tr>
      <w:tr>
        <w:trPr/>
        <w:tc>
          <w:tcPr>
            <w:tcW w:w="1592" w:type="dxa"/>
            <w:vMerge w:val="continue"/>
            <w:textDirection w:val="lrTb"/>
            <w:noWrap w:val="false"/>
          </w:tcPr>
          <w:p>
            <w:pPr>
              <w:jc w:val="both"/>
              <w:spacing w:after="240" w:line="360" w:lineRule="auto"/>
            </w:pPr>
            <w:r/>
            <w:r/>
          </w:p>
        </w:tc>
        <w:tc>
          <w:tcPr>
            <w:tcW w:w="1664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сетевые</w:t>
            </w:r>
            <w:r>
              <w:t xml:space="preserve">,</w:t>
            </w:r>
            <w:r>
              <w:rPr>
                <w:lang w:val="en-US"/>
              </w:rPr>
              <w:t xml:space="preserve"> nIP</w:t>
            </w:r>
            <w:r/>
          </w:p>
        </w:tc>
        <w:tc>
          <w:tcPr>
            <w:tcW w:w="1984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Х</w:t>
            </w:r>
            <w:r>
              <w:t xml:space="preserve">остовые</w:t>
            </w:r>
            <w:r>
              <w:t xml:space="preserve">,</w:t>
            </w:r>
            <w:r>
              <w:rPr>
                <w:lang w:val="en-US"/>
              </w:rPr>
              <w:t xml:space="preserve"> hIP</w:t>
            </w:r>
            <w:r/>
          </w:p>
        </w:tc>
        <w:tc>
          <w:tcPr>
            <w:tcW w:w="4111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Ш</w:t>
            </w:r>
            <w:r>
              <w:t xml:space="preserve">ироковещательные</w:t>
            </w:r>
            <w:r>
              <w:t xml:space="preserve">,</w:t>
            </w:r>
            <w:r>
              <w:rPr>
                <w:lang w:val="en-US"/>
              </w:rPr>
              <w:t xml:space="preserve"> bIP</w:t>
            </w:r>
            <w:r/>
          </w:p>
        </w:tc>
      </w:tr>
      <w:tr>
        <w:trPr/>
        <w:tc>
          <w:tcPr>
            <w:tcW w:w="159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rPr>
                <w:lang w:val="en-US"/>
              </w:rPr>
              <w:t xml:space="preserve">A</w:t>
            </w:r>
            <w:r/>
          </w:p>
        </w:tc>
        <w:tc>
          <w:tcPr>
            <w:tcW w:w="1664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N.0.0.0</w:t>
            </w:r>
            <w:r>
              <w:rPr>
                <w:rFonts w:ascii="Courier New" w:hAnsi="Courier New" w:cs="Courier New"/>
                <w:lang w:val="en-US"/>
              </w:rPr>
            </w:r>
            <w:r>
              <w:rPr>
                <w:rFonts w:ascii="Courier New" w:hAnsi="Courier New" w:cs="Courier New"/>
                <w:lang w:val="en-US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N.H.H.H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W w:w="4111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N.255.255.255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W w:w="159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rPr>
                <w:lang w:val="en-US"/>
              </w:rPr>
              <w:t xml:space="preserve">B</w:t>
            </w:r>
            <w:r/>
          </w:p>
        </w:tc>
        <w:tc>
          <w:tcPr>
            <w:tcW w:w="1664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N.N.0.0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N.N.H.H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W w:w="4111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N.N.</w:t>
            </w:r>
            <w:r>
              <w:rPr>
                <w:rFonts w:ascii="Courier New" w:hAnsi="Courier New" w:cs="Courier New"/>
                <w:lang w:val="en-US"/>
              </w:rPr>
              <w:t xml:space="preserve">255</w:t>
            </w:r>
            <w:r>
              <w:rPr>
                <w:rFonts w:ascii="Courier New" w:hAnsi="Courier New" w:cs="Courier New"/>
                <w:lang w:val="en-US"/>
              </w:rPr>
              <w:t xml:space="preserve">.</w:t>
            </w:r>
            <w:r>
              <w:rPr>
                <w:rFonts w:ascii="Courier New" w:hAnsi="Courier New" w:cs="Courier New"/>
                <w:lang w:val="en-US"/>
              </w:rPr>
              <w:t xml:space="preserve">255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  <w:tr>
        <w:trPr/>
        <w:tc>
          <w:tcPr>
            <w:tcW w:w="1592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1664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N.N.N.0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N.N.N.H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  <w:tc>
          <w:tcPr>
            <w:tcW w:w="4111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lang w:val="en-US"/>
              </w:rPr>
              <w:t xml:space="preserve">N.N.N.</w:t>
            </w:r>
            <w:r>
              <w:rPr>
                <w:rFonts w:ascii="Courier New" w:hAnsi="Courier New" w:cs="Courier New"/>
                <w:lang w:val="en-US"/>
              </w:rPr>
              <w:t xml:space="preserve">255</w:t>
            </w:r>
            <w:r>
              <w:rPr>
                <w:rFonts w:ascii="Courier New" w:hAnsi="Courier New" w:cs="Courier New"/>
              </w:rPr>
            </w:r>
            <w:r>
              <w:rPr>
                <w:rFonts w:ascii="Courier New" w:hAnsi="Courier New" w:cs="Courier New"/>
              </w:rPr>
            </w:r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Через </w:t>
      </w:r>
      <w:r>
        <w:rPr>
          <w:lang w:val="en-US"/>
        </w:rPr>
        <w:t xml:space="preserve">N</w:t>
      </w:r>
      <w:r>
        <w:t xml:space="preserve"> </w:t>
      </w:r>
      <w:r>
        <w:t xml:space="preserve">(</w:t>
      </w:r>
      <w:r>
        <w:rPr>
          <w:lang w:val="en-US"/>
        </w:rPr>
        <w:t xml:space="preserve">Network</w:t>
      </w:r>
      <w:r>
        <w:t xml:space="preserve"> - </w:t>
      </w:r>
      <w:r>
        <w:t xml:space="preserve">сеть) обозначено число, относящееся к сетевой части адреса, через </w:t>
      </w:r>
      <w:r>
        <w:rPr>
          <w:lang w:val="en-US"/>
        </w:rPr>
        <w:t xml:space="preserve">H</w:t>
      </w:r>
      <w:r>
        <w:t xml:space="preserve"> – число хостовой части (</w:t>
      </w:r>
      <w:r>
        <w:rPr>
          <w:lang w:val="en-US"/>
        </w:rPr>
        <w:t xml:space="preserve">Host</w:t>
      </w:r>
      <w:r>
        <w:t xml:space="preserve">). </w:t>
      </w:r>
      <w:r>
        <w:t xml:space="preserve">Наибольшее число сетей имеет класс </w:t>
      </w:r>
      <w:r>
        <w:rPr>
          <w:lang w:val="en-US"/>
        </w:rPr>
        <w:t xml:space="preserve">C</w:t>
      </w:r>
      <w:r>
        <w:t xml:space="preserve">.</w:t>
      </w:r>
      <w:r>
        <w:t xml:space="preserve"> В данном классе число изменяемых сетевых битов равно </w:t>
      </w:r>
      <w:r>
        <w:t xml:space="preserve"> </w:t>
      </w:r>
      <m:oMath>
        <m:r>
          <w:rPr>
            <w:rFonts w:ascii="Cambria Math" w:hAnsi="Cambria Math"/>
          </w:rPr>
          <m:rPr>
            <m:sty m:val="p"/>
          </m:rPr>
          <m:t>5+8+8=21 </m:t>
        </m:r>
      </m:oMath>
      <w:r>
        <w:t xml:space="preserve">, что дает 2</w:t>
      </w:r>
      <w:r>
        <w:rPr>
          <w:vertAlign w:val="superscript"/>
        </w:rPr>
        <w:t xml:space="preserve">21</w:t>
      </w:r>
      <w:r>
        <w:t xml:space="preserve"> </w:t>
      </w:r>
      <w:r>
        <w:t xml:space="preserve">(</w:t>
      </w:r>
      <w:r>
        <w:t xml:space="preserve">2097152</w:t>
      </w:r>
      <w:r>
        <w:t xml:space="preserve">) сетевых адресов. Но размеры сетей данного класса по сравнению с классами </w:t>
      </w:r>
      <w:r>
        <w:rPr>
          <w:lang w:val="en-US"/>
        </w:rPr>
        <w:t xml:space="preserve">A</w:t>
      </w:r>
      <w:r>
        <w:t xml:space="preserve"> и </w:t>
      </w:r>
      <w:r>
        <w:rPr>
          <w:lang w:val="en-US"/>
        </w:rPr>
        <w:t xml:space="preserve">B</w:t>
      </w:r>
      <w:r>
        <w:t xml:space="preserve"> относительно небольшие: 2</w:t>
      </w:r>
      <w:r>
        <w:rPr>
          <w:vertAlign w:val="superscript"/>
        </w:rPr>
        <w:t xml:space="preserve">8</w:t>
      </w:r>
      <w:r>
        <w:t xml:space="preserve"> – 2 = 254 хостовых адреса.</w:t>
      </w:r>
      <w:r/>
    </w:p>
    <w:p>
      <w:pPr>
        <w:ind w:firstLine="669"/>
        <w:jc w:val="both"/>
        <w:spacing w:after="240" w:line="360" w:lineRule="auto"/>
      </w:pPr>
      <w:r>
        <w:t xml:space="preserve">Распределение адресов суперсетей с маской /8 можно просмотреть на ресурсе </w:t>
      </w:r>
      <w:r>
        <w:t xml:space="preserve">[</w:t>
      </w:r>
      <w:r>
        <w:rPr>
          <w:lang w:val="en-US"/>
        </w:rPr>
        <w:fldChar w:fldCharType="begin"/>
      </w:r>
      <w:r>
        <w:instrText xml:space="preserve"> REF _Ref91338502 \r \h </w:instrText>
      </w:r>
      <w:r>
        <w:rPr>
          <w:lang w:val="en-US"/>
        </w:rPr>
        <w:fldChar w:fldCharType="separate"/>
      </w:r>
      <w:r>
        <w:t xml:space="preserve">10</w:t>
      </w:r>
      <w:r>
        <w:rPr>
          <w:lang w:val="en-US"/>
        </w:rPr>
        <w:fldChar w:fldCharType="end"/>
      </w:r>
      <w:r>
        <w:t xml:space="preserve">]</w:t>
      </w:r>
      <w:r>
        <w:t xml:space="preserve">. Большие блоки адресов выделены военному ведомству США.   Распределением адресов внутри некоторых суперсетей занимаются региональные регистраторы </w:t>
      </w:r>
      <w:r>
        <w:t xml:space="preserve">[</w:t>
      </w:r>
      <w:r>
        <w:fldChar w:fldCharType="begin"/>
      </w:r>
      <w:r>
        <w:instrText xml:space="preserve"> REF _Ref91318560 \r \h </w:instrText>
      </w:r>
      <w:r>
        <w:fldChar w:fldCharType="separate"/>
      </w:r>
      <w:r>
        <w:t xml:space="preserve">11</w:t>
      </w:r>
      <w:r>
        <w:fldChar w:fldCharType="end"/>
      </w:r>
      <w:r>
        <w:t xml:space="preserve">]</w:t>
      </w:r>
      <w:r>
        <w:t xml:space="preserve">:</w:t>
      </w:r>
      <w:r/>
    </w:p>
    <w:p>
      <w:pPr>
        <w:pStyle w:val="1452"/>
        <w:numPr>
          <w:ilvl w:val="0"/>
          <w:numId w:val="9"/>
        </w:numPr>
        <w:jc w:val="both"/>
        <w:spacing w:after="240" w:line="360" w:lineRule="auto"/>
      </w:pPr>
      <w:r>
        <w:t xml:space="preserve">AFRINIC</w:t>
      </w:r>
      <w:r>
        <w:t xml:space="preserve"> (Африка);</w:t>
      </w:r>
      <w:r/>
    </w:p>
    <w:p>
      <w:pPr>
        <w:pStyle w:val="1452"/>
        <w:numPr>
          <w:ilvl w:val="0"/>
          <w:numId w:val="9"/>
        </w:numPr>
        <w:jc w:val="both"/>
        <w:spacing w:after="240" w:line="360" w:lineRule="auto"/>
      </w:pPr>
      <w:r>
        <w:t xml:space="preserve">ARIN</w:t>
      </w:r>
      <w:r>
        <w:t xml:space="preserve"> (Северная Америка);</w:t>
      </w:r>
      <w:r/>
    </w:p>
    <w:p>
      <w:pPr>
        <w:pStyle w:val="1452"/>
        <w:numPr>
          <w:ilvl w:val="0"/>
          <w:numId w:val="9"/>
        </w:numPr>
        <w:jc w:val="both"/>
        <w:spacing w:after="240" w:line="360" w:lineRule="auto"/>
      </w:pPr>
      <w:r>
        <w:t xml:space="preserve">APNIC</w:t>
      </w:r>
      <w:r>
        <w:t xml:space="preserve"> (Азиатско-Тихоокеанский регион);</w:t>
      </w:r>
      <w:r/>
    </w:p>
    <w:p>
      <w:pPr>
        <w:pStyle w:val="1452"/>
        <w:numPr>
          <w:ilvl w:val="0"/>
          <w:numId w:val="9"/>
        </w:numPr>
        <w:jc w:val="both"/>
        <w:spacing w:after="240" w:line="360" w:lineRule="auto"/>
      </w:pPr>
      <w:r>
        <w:t xml:space="preserve">LACNIC</w:t>
      </w:r>
      <w:r>
        <w:t xml:space="preserve"> (Латинская Америка);</w:t>
      </w:r>
      <w:r/>
    </w:p>
    <w:p>
      <w:pPr>
        <w:pStyle w:val="1452"/>
        <w:numPr>
          <w:ilvl w:val="0"/>
          <w:numId w:val="9"/>
        </w:numPr>
        <w:jc w:val="both"/>
        <w:spacing w:after="240" w:line="360" w:lineRule="auto"/>
      </w:pPr>
      <w:r>
        <w:t xml:space="preserve">RIPE NCC (</w:t>
      </w:r>
      <w:r>
        <w:t xml:space="preserve">Европа, </w:t>
      </w:r>
      <w:r>
        <w:t xml:space="preserve">Центральная и </w:t>
      </w:r>
      <w:r>
        <w:t xml:space="preserve">Западная </w:t>
      </w:r>
      <w:r>
        <w:t xml:space="preserve">Азия, Россия</w:t>
      </w:r>
      <w:r>
        <w:t xml:space="preserve">)</w:t>
      </w:r>
      <w:r>
        <w:t xml:space="preserve">.</w:t>
      </w:r>
      <w:r/>
    </w:p>
    <w:p>
      <w:pPr>
        <w:pStyle w:val="1259"/>
        <w:spacing w:after="120"/>
      </w:pPr>
      <w:r/>
      <w:bookmarkStart w:id="52" w:name="_Toc93554478"/>
      <w:r>
        <w:t xml:space="preserve">Служебные адреса</w:t>
      </w:r>
      <w:bookmarkEnd w:id="52"/>
      <w:r/>
      <w:r/>
    </w:p>
    <w:p>
      <w:pPr>
        <w:ind w:firstLine="669"/>
        <w:jc w:val="both"/>
        <w:spacing w:after="240" w:line="360" w:lineRule="auto"/>
      </w:pPr>
      <w:r>
        <w:t xml:space="preserve">Некоторые IP-адреса</w:t>
      </w:r>
      <w:r>
        <w:t xml:space="preserve"> выполняют особые функции. Два диапазона адресов из класса </w:t>
      </w:r>
      <w:r>
        <w:rPr>
          <w:lang w:val="en-US"/>
        </w:rPr>
        <w:t xml:space="preserve">A</w:t>
      </w:r>
      <w:r>
        <w:t xml:space="preserve"> </w:t>
      </w:r>
      <w:r>
        <w:t xml:space="preserve">отданы под служебные цели: 0</w:t>
      </w:r>
      <w:r>
        <w:t xml:space="preserve">.</w:t>
      </w:r>
      <w:r>
        <w:rPr>
          <w:lang w:val="en-US"/>
        </w:rPr>
        <w:t xml:space="preserve">X</w:t>
      </w:r>
      <w:r>
        <w:t xml:space="preserve">.</w:t>
      </w:r>
      <w:r>
        <w:rPr>
          <w:lang w:val="en-US"/>
        </w:rPr>
        <w:t xml:space="preserve">X</w:t>
      </w:r>
      <w:r>
        <w:t xml:space="preserve">.</w:t>
      </w:r>
      <w:r>
        <w:rPr>
          <w:lang w:val="en-US"/>
        </w:rPr>
        <w:t xml:space="preserve">X</w:t>
      </w:r>
      <w:r>
        <w:t xml:space="preserve"> и 127</w:t>
      </w:r>
      <w:r>
        <w:t xml:space="preserve">.</w:t>
      </w:r>
      <w:r>
        <w:rPr>
          <w:lang w:val="en-US"/>
        </w:rPr>
        <w:t xml:space="preserve">X</w:t>
      </w:r>
      <w:r>
        <w:t xml:space="preserve">.</w:t>
      </w:r>
      <w:r>
        <w:rPr>
          <w:lang w:val="en-US"/>
        </w:rPr>
        <w:t xml:space="preserve">X</w:t>
      </w:r>
      <w:r>
        <w:t xml:space="preserve">.</w:t>
      </w:r>
      <w:r>
        <w:rPr>
          <w:lang w:val="en-US"/>
        </w:rPr>
        <w:t xml:space="preserve">X</w:t>
      </w:r>
      <w:r>
        <w:t xml:space="preserve">. Так, например, 127.0.0.1 (его доменный аналог - </w:t>
      </w:r>
      <w:r>
        <w:rPr>
          <w:rFonts w:ascii="Courier New" w:hAnsi="Courier New" w:cs="Courier New"/>
          <w:lang w:val="en-US"/>
        </w:rPr>
        <w:t xml:space="preserve">localhost</w:t>
      </w:r>
      <w:r>
        <w:t xml:space="preserve">) является адресом обратной петли и используется для проверки настроек сетевой карты (</w:t>
      </w:r>
      <w:r>
        <w:fldChar w:fldCharType="begin"/>
      </w:r>
      <w:r>
        <w:instrText xml:space="preserve"> REF _Ref91146993 \h </w:instrText>
      </w:r>
      <w:r>
        <w:fldChar w:fldCharType="separate"/>
      </w:r>
      <w:r>
        <w:t xml:space="preserve">р</w:t>
      </w:r>
      <w:r>
        <w:t xml:space="preserve">ис. </w:t>
      </w:r>
      <w:r>
        <w:t xml:space="preserve">1</w:t>
      </w:r>
      <w:r>
        <w:fldChar w:fldCharType="end"/>
      </w:r>
      <w:r>
        <w:t xml:space="preserve">2</w:t>
      </w:r>
      <w:r>
        <w:t xml:space="preserve">). </w:t>
      </w:r>
      <w:r/>
    </w:p>
    <w:p>
      <w:pPr>
        <w:ind w:firstLine="669"/>
        <w:jc w:val="both"/>
        <w:spacing w:after="240" w:line="360" w:lineRule="auto"/>
      </w:pPr>
      <w:r>
        <w:rPr>
          <w:lang w:val="en-US"/>
        </w:rPr>
        <w:t xml:space="preserve">Ping</w:t>
      </w:r>
      <w:r>
        <w:t xml:space="preserve"> </w:t>
      </w:r>
      <w:r>
        <w:t xml:space="preserve">является сетевой утилитой операционной системы и используется для проверки доступности удаленного узла. Его алгоритм основан на протоколе </w:t>
      </w:r>
      <w:r>
        <w:rPr>
          <w:lang w:val="en-US"/>
        </w:rPr>
        <w:t xml:space="preserve">ICMP</w:t>
      </w:r>
      <w:r>
        <w:t xml:space="preserve"> (Internet </w:t>
      </w:r>
      <w:r>
        <w:rPr>
          <w:lang w:val="en-US"/>
        </w:rPr>
        <w:t xml:space="preserve">c</w:t>
      </w:r>
      <w:r>
        <w:t xml:space="preserve">ontrol </w:t>
      </w:r>
      <w:r>
        <w:rPr>
          <w:lang w:val="en-US"/>
        </w:rPr>
        <w:t xml:space="preserve">m</w:t>
      </w:r>
      <w:r>
        <w:t xml:space="preserve">essage </w:t>
      </w:r>
      <w:r>
        <w:rPr>
          <w:lang w:val="en-US"/>
        </w:rPr>
        <w:t xml:space="preserve">p</w:t>
      </w:r>
      <w:r>
        <w:t xml:space="preserve">rotocol - Протокол межсетевых управляющих сообщений)</w:t>
      </w:r>
      <w:r>
        <w:t xml:space="preserve">.  В примере, рассмотренном на р</w:t>
      </w:r>
      <w:r>
        <w:fldChar w:fldCharType="begin"/>
      </w:r>
      <w:r>
        <w:instrText xml:space="preserve"> REF _Ref91150847 \h </w:instrText>
      </w:r>
      <w:r>
        <w:fldChar w:fldCharType="separate"/>
      </w:r>
      <w:r>
        <w:t xml:space="preserve">исунке</w:t>
      </w:r>
      <w:r>
        <w:t xml:space="preserve"> </w:t>
      </w:r>
      <w:r>
        <w:t xml:space="preserve">1</w:t>
      </w:r>
      <w:r>
        <w:fldChar w:fldCharType="end"/>
      </w:r>
      <w:r>
        <w:t xml:space="preserve">2</w:t>
      </w:r>
      <w:r>
        <w:t xml:space="preserve">, пингом проверяется доступность самой сетевой карты. Она настроена верно. </w:t>
      </w:r>
      <w:r/>
    </w:p>
    <w:p>
      <w:pPr>
        <w:ind w:firstLine="669"/>
        <w:jc w:val="both"/>
        <w:spacing w:after="240" w:line="360" w:lineRule="auto"/>
      </w:pPr>
      <w:r>
        <w:t xml:space="preserve">Адрес 255.255.255.255 из класса </w:t>
      </w:r>
      <w:r>
        <w:rPr>
          <w:lang w:val="en-US"/>
        </w:rPr>
        <w:t xml:space="preserve">E</w:t>
      </w:r>
      <w:r>
        <w:t xml:space="preserve"> </w:t>
      </w:r>
      <w:r>
        <w:t xml:space="preserve">является широковещательным. Он используется, например, в протоколе </w:t>
      </w:r>
      <w:r>
        <w:rPr>
          <w:lang w:val="en-US"/>
        </w:rPr>
        <w:t xml:space="preserve">DHCP</w:t>
      </w:r>
      <w:r>
        <w:t xml:space="preserve"> (Dynamic Host Configuration Protocol </w:t>
      </w:r>
      <w:r>
        <w:t xml:space="preserve">–</w:t>
      </w:r>
      <w:r>
        <w:t xml:space="preserve"> </w:t>
      </w:r>
      <w:r>
        <w:t xml:space="preserve">Протокол динамического конфигурирования хоста</w:t>
      </w:r>
      <w:r>
        <w:t xml:space="preserve">)</w:t>
      </w:r>
      <w:r>
        <w:t xml:space="preserve">. Данный протокол позволяет автоматизировать раздачу узлам их сетевых настроек. В сети на сервере или маршрутизаторе запускается и настраивается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сервер. На хосте, на котором сетевая карта еще не настроена и не имеет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адреса, запускается </w:t>
      </w:r>
      <w:r>
        <w:rPr>
          <w:lang w:val="en-US"/>
        </w:rPr>
        <w:t xml:space="preserve">DHCP</w:t>
      </w:r>
      <w:r>
        <w:t xml:space="preserve"> </w:t>
      </w:r>
      <w:r>
        <w:t xml:space="preserve">клиент. Клиент, не зная в какой сети находится его узел, отправляет в сеть широковещательный </w:t>
      </w:r>
      <w:r>
        <w:rPr>
          <w:lang w:val="en-US"/>
        </w:rPr>
        <w:t xml:space="preserve">DHCP</w:t>
      </w:r>
      <w:r>
        <w:t xml:space="preserve"> </w:t>
      </w:r>
      <w:r>
        <w:t xml:space="preserve">запрос, в котором адрес </w:t>
      </w:r>
      <w:r>
        <w:rPr>
          <w:lang w:val="en-US"/>
        </w:rPr>
        <w:t xml:space="preserve">hIPd</w:t>
      </w:r>
      <w:r>
        <w:t xml:space="preserve"> равен 255.255.255.255, а в качестве адреса </w:t>
      </w:r>
      <w:r>
        <w:rPr>
          <w:lang w:val="en-US"/>
        </w:rPr>
        <w:t xml:space="preserve">hIPs</w:t>
      </w:r>
      <w:r>
        <w:t xml:space="preserve"> </w:t>
      </w:r>
      <w:r>
        <w:t xml:space="preserve">указывается 0.0.0.0.  В ответ на полученный запрос</w:t>
      </w:r>
      <w:r>
        <w:t xml:space="preserve">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 вышлет узлу его </w:t>
      </w:r>
      <w:r>
        <w:rPr>
          <w:lang w:val="en-US"/>
        </w:rPr>
        <w:t xml:space="preserve">IP</w:t>
      </w:r>
      <w:r>
        <w:t xml:space="preserve"> </w:t>
      </w:r>
      <w:r>
        <w:t xml:space="preserve">адрес, маску и другие сетевые настройки.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выдается хосту на определенный срок, называемый сроком аренды (</w:t>
      </w:r>
      <w:r>
        <w:rPr>
          <w:lang w:val="en-US"/>
        </w:rPr>
        <w:t xml:space="preserve">lease</w:t>
      </w:r>
      <w:r>
        <w:t xml:space="preserve"> </w:t>
      </w:r>
      <w:r>
        <w:rPr>
          <w:lang w:val="en-US"/>
        </w:rPr>
        <w:t xml:space="preserve">time</w:t>
      </w:r>
      <w:r>
        <w:t xml:space="preserve">). Незадолго</w:t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324475" cy="4876800"/>
                <wp:effectExtent l="0" t="0" r="9525" b="0"/>
                <wp:docPr id="13" name="Рисунок 9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5"/>
                        <a:stretch/>
                      </pic:blipFill>
                      <pic:spPr bwMode="auto">
                        <a:xfrm>
                          <a:off x="0" y="0"/>
                          <a:ext cx="5324475" cy="4876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419.25pt;height:384.00pt;mso-wrap-distance-left:0.00pt;mso-wrap-distance-top:0.00pt;mso-wrap-distance-right:0.00pt;mso-wrap-distance-bottom:0.00pt;" stroked="false">
                <v:path textboxrect="0,0,0,0"/>
                <v:imagedata r:id="rId25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53" w:name="_Ref91150847"/>
      <w:r/>
      <w:bookmarkStart w:id="54" w:name="_Ref91146993"/>
      <w:r>
        <w:t xml:space="preserve">Рис.  </w:t>
      </w:r>
      <w:fldSimple w:instr="SEQ Рис._ \* ARABIC">
        <w:r>
          <w:t xml:space="preserve">12</w:t>
        </w:r>
      </w:fldSimple>
      <w:r/>
      <w:bookmarkEnd w:id="53"/>
      <w:r>
        <w:t xml:space="preserve">. Проверка командой </w:t>
      </w:r>
      <w:r>
        <w:rPr>
          <w:lang w:val="en-US"/>
        </w:rPr>
        <w:t xml:space="preserve">ping</w:t>
      </w:r>
      <w:r>
        <w:t xml:space="preserve"> настроек сетевой карты компьютера</w:t>
      </w:r>
      <w:bookmarkEnd w:id="54"/>
      <w:r/>
      <w:r/>
    </w:p>
    <w:p>
      <w:pPr>
        <w:jc w:val="both"/>
        <w:spacing w:after="240" w:line="360" w:lineRule="auto"/>
      </w:pPr>
      <w:r>
        <w:t xml:space="preserve">до истечения данного срока хост должен новым запросом к серверу продлить срок аренды адреса. </w:t>
      </w:r>
      <w:r/>
    </w:p>
    <w:p>
      <w:pPr>
        <w:pStyle w:val="1259"/>
        <w:spacing w:after="120"/>
      </w:pPr>
      <w:r/>
      <w:bookmarkStart w:id="55" w:name="_Toc93554479"/>
      <w:r>
        <w:t xml:space="preserve">Бесклассовая адресация</w:t>
      </w:r>
      <w:bookmarkEnd w:id="55"/>
      <w:r/>
      <w:r/>
    </w:p>
    <w:p>
      <w:pPr>
        <w:ind w:firstLine="669"/>
        <w:jc w:val="both"/>
        <w:spacing w:after="240" w:line="360" w:lineRule="auto"/>
      </w:pPr>
      <w:r>
        <w:t xml:space="preserve">В классовой адресации были предусмотрены сети очень большого размера, но самих сетей было относительно мало. Особенно это касалось сетей класса </w:t>
      </w:r>
      <w:r>
        <w:rPr>
          <w:lang w:val="en-US"/>
        </w:rPr>
        <w:t xml:space="preserve">A</w:t>
      </w:r>
      <w:r>
        <w:t xml:space="preserve">. </w:t>
      </w:r>
      <w:r>
        <w:t xml:space="preserve">Было принято решение увеличить адресное пространство для сетей за счет уменьшени</w:t>
      </w:r>
      <w:r>
        <w:t xml:space="preserve">я</w:t>
      </w:r>
      <w:r>
        <w:t xml:space="preserve"> хостовой составляющей адреса.</w:t>
      </w:r>
      <w:r>
        <w:t xml:space="preserve"> </w:t>
      </w:r>
      <w:r>
        <w:t xml:space="preserve">С этой целью часть битов передали из хостовой части в сетевую</w:t>
      </w:r>
      <w:r>
        <w:t xml:space="preserve"> (</w:t>
      </w:r>
      <w:r>
        <w:fldChar w:fldCharType="begin"/>
      </w:r>
      <w:r>
        <w:instrText xml:space="preserve"> REF _Ref91153911 \h </w:instrText>
      </w:r>
      <w:r>
        <w:fldChar w:fldCharType="separate"/>
      </w:r>
      <w:r>
        <w:t xml:space="preserve">р</w:t>
      </w:r>
      <w:r>
        <w:t xml:space="preserve">ис. </w:t>
      </w:r>
      <w:r>
        <w:t xml:space="preserve">1</w:t>
      </w:r>
      <w:r>
        <w:fldChar w:fldCharType="end"/>
      </w:r>
      <w:r>
        <w:t xml:space="preserve">3</w:t>
      </w:r>
      <w:r>
        <w:t xml:space="preserve">)</w:t>
      </w:r>
      <w:r>
        <w:t xml:space="preserve">. Длина маски при этом увеличилась, т.е. длина маски перестала быть фиксированной</w:t>
      </w:r>
      <w:r>
        <w:t xml:space="preserve"> величиной</w:t>
      </w:r>
      <w:r>
        <w:t xml:space="preserve"> (8, 16 или 24). </w:t>
      </w:r>
      <w:r>
        <w:t xml:space="preserve">Такой прием получил название </w:t>
      </w:r>
      <w:r>
        <w:rPr>
          <w:lang w:val="en-US"/>
        </w:rPr>
        <w:t xml:space="preserve">VLSM</w:t>
      </w:r>
      <w:r>
        <w:t xml:space="preserve"> (</w:t>
      </w:r>
      <w:r>
        <w:rPr>
          <w:lang w:val="en-US"/>
        </w:rPr>
        <w:t xml:space="preserve">V</w:t>
      </w:r>
      <w:r>
        <w:rPr>
          <w:lang w:val="en-US"/>
        </w:rPr>
        <w:t xml:space="preserve">ariable</w:t>
      </w:r>
      <w:r>
        <w:t xml:space="preserve"> </w:t>
      </w:r>
      <w:r>
        <w:rPr>
          <w:lang w:val="en-US"/>
        </w:rPr>
        <w:t xml:space="preserve">length</w:t>
      </w:r>
      <w:r>
        <w:t xml:space="preserve"> </w:t>
      </w:r>
      <w:r>
        <w:rPr>
          <w:lang w:val="en-US"/>
        </w:rPr>
        <w:t xml:space="preserve">subnet</w:t>
      </w:r>
      <w:r>
        <w:t xml:space="preserve"> </w:t>
      </w:r>
      <w:r>
        <w:rPr>
          <w:lang w:val="en-US"/>
        </w:rPr>
        <w:t xml:space="preserve">mask</w:t>
      </w:r>
      <w:r>
        <w:t xml:space="preserve"> - М</w:t>
      </w:r>
      <w:r>
        <w:t xml:space="preserve">аска подсети переменной длины)</w:t>
      </w:r>
      <w:r>
        <w:t xml:space="preserve">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354685" cy="1915299"/>
                <wp:effectExtent l="0" t="0" r="8255" b="8890"/>
                <wp:docPr id="14" name="Рисунок 1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" name="Рисунок 1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4354685" cy="19152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width:342.89pt;height:150.81pt;mso-wrap-distance-left:0.00pt;mso-wrap-distance-top:0.00pt;mso-wrap-distance-right:0.00pt;mso-wrap-distance-bottom:0.00pt;" stroked="false">
                <v:path textboxrect="0,0,0,0"/>
                <v:imagedata r:id="rId26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56" w:name="_Ref91153911"/>
      <w:r>
        <w:t xml:space="preserve">Рис.</w:t>
      </w:r>
      <w:r>
        <w:t xml:space="preserve"> </w:t>
      </w:r>
      <w:fldSimple w:instr="SEQ Рис._ \* ARABIC">
        <w:r>
          <w:t xml:space="preserve">13</w:t>
        </w:r>
      </w:fldSimple>
      <w:r/>
      <w:bookmarkEnd w:id="56"/>
      <w:r>
        <w:t xml:space="preserve">. Разбиение классовой сети на подсети</w:t>
      </w:r>
      <w:r/>
    </w:p>
    <w:p>
      <w:pPr>
        <w:ind w:firstLine="669"/>
        <w:jc w:val="both"/>
        <w:spacing w:after="240" w:line="360" w:lineRule="auto"/>
      </w:pPr>
      <w:r>
        <w:t xml:space="preserve">Выше были рассмотрены два примера определения адресов сетей. В первом примере был найден адрес сети 172.16.168.0/22. </w:t>
      </w:r>
      <w:r>
        <w:t xml:space="preserve">На самом деле эта сеть является подсетью классовой сети 172.16.0.0/16</w:t>
      </w:r>
      <w:r>
        <w:t xml:space="preserve">, так как число 1</w:t>
      </w:r>
      <w:r>
        <w:t xml:space="preserve">72</w:t>
      </w:r>
      <w:r>
        <w:t xml:space="preserve"> входит в диапазон значений первого октета для класса</w:t>
      </w:r>
      <w:r>
        <w:t xml:space="preserve"> </w:t>
      </w:r>
      <w:r>
        <w:rPr>
          <w:lang w:val="en-US"/>
        </w:rPr>
        <w:t xml:space="preserve">B</w:t>
      </w:r>
      <w:r>
        <w:t xml:space="preserve"> (таблицы</w:t>
      </w:r>
      <w:r>
        <w:fldChar w:fldCharType="begin"/>
      </w:r>
      <w:r>
        <w:instrText xml:space="preserve"> REF _Ref91138015 \h </w:instrText>
      </w:r>
      <w:r>
        <w:fldChar w:fldCharType="separate"/>
      </w:r>
      <w:r>
        <w:t xml:space="preserve"> </w:t>
      </w:r>
      <w:r>
        <w:t xml:space="preserve">6</w:t>
      </w:r>
      <w:r>
        <w:fldChar w:fldCharType="end"/>
      </w:r>
      <w:r>
        <w:t xml:space="preserve"> </w:t>
      </w:r>
      <w:r>
        <w:t xml:space="preserve">и </w:t>
      </w:r>
      <w:r>
        <w:fldChar w:fldCharType="begin"/>
      </w:r>
      <w:r>
        <w:instrText xml:space="preserve"> REF _Ref91144796 \h </w:instrText>
      </w:r>
      <w:r>
        <w:fldChar w:fldCharType="separate"/>
      </w:r>
      <w:r>
        <w:t xml:space="preserve">7</w:t>
      </w:r>
      <w:r>
        <w:fldChar w:fldCharType="end"/>
      </w:r>
      <w:r>
        <w:t xml:space="preserve">). Во втором примере подсеть </w:t>
      </w:r>
      <w:r>
        <w:t xml:space="preserve">137.53.66.32/27 является частью классовой сети 137.53.</w:t>
      </w:r>
      <w:r>
        <w:t xml:space="preserve">0</w:t>
      </w:r>
      <w:r>
        <w:t xml:space="preserve">.0/</w:t>
      </w:r>
      <w:r>
        <w:t xml:space="preserve">16</w:t>
      </w:r>
      <w:r>
        <w:t xml:space="preserve"> (также класс </w:t>
      </w:r>
      <w:r>
        <w:rPr>
          <w:lang w:val="en-US"/>
        </w:rPr>
        <w:t xml:space="preserve">B</w:t>
      </w:r>
      <w:r>
        <w:t xml:space="preserve">)</w:t>
      </w:r>
      <w:r>
        <w:t xml:space="preserve">.</w:t>
      </w:r>
      <w:r/>
    </w:p>
    <w:p>
      <w:pPr>
        <w:pStyle w:val="1259"/>
        <w:spacing w:after="120"/>
      </w:pPr>
      <w:r/>
      <w:bookmarkStart w:id="57" w:name="_Toc93554480"/>
      <w:r>
        <w:rPr>
          <w:lang w:val="en-US"/>
        </w:rPr>
        <w:t xml:space="preserve">Subnetting</w:t>
      </w:r>
      <w:bookmarkEnd w:id="57"/>
      <w:r/>
      <w:r/>
    </w:p>
    <w:p>
      <w:pPr>
        <w:ind w:firstLine="669"/>
        <w:jc w:val="both"/>
        <w:spacing w:after="240" w:line="360" w:lineRule="auto"/>
      </w:pPr>
      <w:r>
        <w:t xml:space="preserve">Т</w:t>
      </w:r>
      <w:r>
        <w:t xml:space="preserve">ермин </w:t>
      </w:r>
      <w:r>
        <w:rPr>
          <w:b/>
          <w:bCs/>
          <w:lang w:val="en-US"/>
        </w:rPr>
        <w:t xml:space="preserve">s</w:t>
      </w:r>
      <w:r>
        <w:rPr>
          <w:b/>
          <w:bCs/>
        </w:rPr>
        <w:t xml:space="preserve">ubnetting</w:t>
      </w:r>
      <w:r>
        <w:t xml:space="preserve"> </w:t>
      </w:r>
      <w:r>
        <w:t xml:space="preserve">означает</w:t>
      </w:r>
      <w:r>
        <w:t xml:space="preserve"> деление сети на подсети. </w:t>
      </w:r>
      <w:r>
        <w:t xml:space="preserve">Дел</w:t>
      </w:r>
      <w:r>
        <w:t xml:space="preserve">ить </w:t>
      </w:r>
      <w:r>
        <w:t xml:space="preserve">на части </w:t>
      </w:r>
      <w:r>
        <w:t xml:space="preserve">можно </w:t>
      </w:r>
      <w:r>
        <w:t xml:space="preserve">не только классовую сеть. Люб</w:t>
      </w:r>
      <w:r>
        <w:t xml:space="preserve">ую</w:t>
      </w:r>
      <w:r>
        <w:t xml:space="preserve"> </w:t>
      </w:r>
      <w:r>
        <w:t xml:space="preserve">полученную </w:t>
      </w:r>
      <w:r>
        <w:t xml:space="preserve">из классовой сети </w:t>
      </w:r>
      <w:r>
        <w:t xml:space="preserve">подсеть</w:t>
      </w:r>
      <w:r>
        <w:t xml:space="preserve">,</w:t>
      </w:r>
      <w:r>
        <w:t xml:space="preserve"> в свою очередь</w:t>
      </w:r>
      <w:r>
        <w:t xml:space="preserve">,</w:t>
      </w:r>
      <w:r>
        <w:t xml:space="preserve"> можно </w:t>
      </w:r>
      <w:r>
        <w:t xml:space="preserve">также </w:t>
      </w:r>
      <w:r>
        <w:t xml:space="preserve">подвергнуть дальнейшему разбиению на более мелкие подсети</w:t>
      </w:r>
      <w:r>
        <w:t xml:space="preserve">. Рассмотрим алгоритм разбиения на подсети более подробно. </w:t>
      </w:r>
      <w:r>
        <w:t xml:space="preserve">Биты, переданные из хостовой части в сетевую, позволяют создать новые сетевые адреса. Так, один переданный бит</w:t>
      </w:r>
      <w:r>
        <w:t xml:space="preserve"> дает 2 адреса</w:t>
      </w:r>
      <w:r>
        <w:t xml:space="preserve"> (2</w:t>
      </w:r>
      <w:r>
        <w:rPr>
          <w:vertAlign w:val="superscript"/>
        </w:rPr>
        <w:t xml:space="preserve">1</w:t>
      </w:r>
      <w:r>
        <w:t xml:space="preserve"> = 2 комбинации)</w:t>
      </w:r>
      <w:r>
        <w:t xml:space="preserve">, если передано 2 бита, то получаем 4 новых адреса</w:t>
      </w:r>
      <w:r>
        <w:t xml:space="preserve"> (2</w:t>
      </w:r>
      <w:r>
        <w:rPr>
          <w:vertAlign w:val="superscript"/>
        </w:rPr>
        <w:t xml:space="preserve">2</w:t>
      </w:r>
      <w:r>
        <w:t xml:space="preserve"> = 4</w:t>
      </w:r>
      <w:r>
        <w:t xml:space="preserve"> </w:t>
      </w:r>
      <w:r>
        <w:t xml:space="preserve">комбинации)</w:t>
      </w:r>
      <w:r>
        <w:t xml:space="preserve">. В качестве примера</w:t>
      </w:r>
      <w:r>
        <w:t xml:space="preserve"> рассмотрим классовую сеть 192.168.0.0/24. Увеличим маску на один бит</w:t>
      </w:r>
      <w:r>
        <w:t xml:space="preserve">. Четвертый октет сетевого адреса будет либо в виде </w:t>
      </w:r>
      <w:r>
        <w:rPr>
          <w:rFonts w:ascii="Courier New" w:hAnsi="Courier New" w:cs="Courier New"/>
          <w:u w:val="single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t xml:space="preserve">,</w:t>
      </w:r>
      <w:r>
        <w:t xml:space="preserve"> либо </w:t>
      </w:r>
      <w:r>
        <w:rPr>
          <w:rFonts w:ascii="Courier New" w:hAnsi="Courier New" w:cs="Courier New"/>
          <w:u w:val="single"/>
        </w:rPr>
        <w:t xml:space="preserve">1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t xml:space="preserve">.</w:t>
      </w:r>
      <w:r>
        <w:t xml:space="preserve"> Первый вариант соответствует подсети 192.168.0.0/25, второй вариант подсети 192.168.0.</w:t>
      </w:r>
      <w:r>
        <w:t xml:space="preserve">12</w:t>
      </w:r>
      <w:r>
        <w:t xml:space="preserve">8</w:t>
      </w:r>
      <w:r>
        <w:t xml:space="preserve">/25.</w:t>
      </w:r>
      <w:r>
        <w:t xml:space="preserve"> Ту же исходную сеть (192.168.0.0/24) попробуем разбить на четыре подсети. </w:t>
      </w:r>
      <w:r>
        <w:t xml:space="preserve">На этот раз с</w:t>
      </w:r>
      <w:r>
        <w:t xml:space="preserve">етевой части передаем 2 бита</w:t>
      </w:r>
      <w:r>
        <w:t xml:space="preserve">, что дает</w:t>
      </w:r>
      <w:r>
        <w:t xml:space="preserve"> </w:t>
      </w:r>
      <w:r>
        <w:t xml:space="preserve">четыре битовых </w:t>
      </w:r>
      <w:r>
        <w:t xml:space="preserve">вариант</w:t>
      </w:r>
      <w:r>
        <w:t xml:space="preserve">а четвертого октета</w:t>
      </w:r>
      <w:r>
        <w:t xml:space="preserve">: </w:t>
      </w:r>
      <w:r>
        <w:rPr>
          <w:rFonts w:ascii="Courier New" w:hAnsi="Courier New" w:cs="Courier New"/>
          <w:u w:val="single"/>
        </w:rPr>
        <w:t xml:space="preserve">0</w:t>
      </w:r>
      <w:r>
        <w:rPr>
          <w:rFonts w:ascii="Courier New" w:hAnsi="Courier New" w:cs="Courier New"/>
          <w:u w:val="single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rPr>
          <w:rFonts w:ascii="Courier New" w:hAnsi="Courier New" w:cs="Courier New"/>
        </w:rPr>
        <w:t xml:space="preserve">0</w:t>
      </w:r>
      <w:r>
        <w:t xml:space="preserve"> (</w:t>
      </w:r>
      <w:r>
        <w:t xml:space="preserve">0</w:t>
      </w:r>
      <w:r>
        <w:rPr>
          <w:vertAlign w:val="subscript"/>
        </w:rPr>
        <w:t xml:space="preserve">10</w:t>
      </w:r>
      <w:r>
        <w:t xml:space="preserve">)</w:t>
      </w:r>
      <w:r>
        <w:t xml:space="preserve">, </w:t>
      </w:r>
      <w:r>
        <w:rPr>
          <w:rFonts w:ascii="Courier New" w:hAnsi="Courier New" w:cs="Courier New"/>
          <w:u w:val="single"/>
        </w:rPr>
        <w:t xml:space="preserve">01</w:t>
      </w:r>
      <w:r>
        <w:rPr>
          <w:rFonts w:ascii="Courier New" w:hAnsi="Courier New" w:cs="Courier New"/>
        </w:rPr>
        <w:t xml:space="preserve">000000</w:t>
      </w:r>
      <w:r>
        <w:rPr>
          <w:rFonts w:ascii="Courier New" w:hAnsi="Courier New" w:cs="Courier New"/>
        </w:rPr>
        <w:t xml:space="preserve"> </w:t>
      </w:r>
      <w:r>
        <w:t xml:space="preserve">(</w:t>
      </w:r>
      <w:r>
        <w:t xml:space="preserve">64</w:t>
      </w:r>
      <w:r>
        <w:rPr>
          <w:vertAlign w:val="subscript"/>
        </w:rPr>
        <w:t xml:space="preserve">10</w:t>
      </w:r>
      <w:r>
        <w:t xml:space="preserve">)</w:t>
      </w:r>
      <w:r>
        <w:t xml:space="preserve">, </w:t>
      </w:r>
      <w:r>
        <w:rPr>
          <w:rFonts w:ascii="Courier New" w:hAnsi="Courier New" w:cs="Courier New"/>
          <w:u w:val="single"/>
        </w:rPr>
        <w:t xml:space="preserve">10</w:t>
      </w:r>
      <w:r>
        <w:rPr>
          <w:rFonts w:ascii="Courier New" w:hAnsi="Courier New" w:cs="Courier New"/>
        </w:rPr>
        <w:t xml:space="preserve">000000</w:t>
      </w:r>
      <w:r>
        <w:t xml:space="preserve"> </w:t>
      </w:r>
      <w:r>
        <w:t xml:space="preserve">(</w:t>
      </w:r>
      <w:r>
        <w:t xml:space="preserve">128</w:t>
      </w:r>
      <w:r>
        <w:rPr>
          <w:vertAlign w:val="subscript"/>
        </w:rPr>
        <w:t xml:space="preserve">10</w:t>
      </w:r>
      <w:r>
        <w:t xml:space="preserve">)</w:t>
      </w:r>
      <w:r>
        <w:t xml:space="preserve">, </w:t>
      </w:r>
      <w:r>
        <w:rPr>
          <w:rFonts w:ascii="Courier New" w:hAnsi="Courier New" w:cs="Courier New"/>
          <w:u w:val="single"/>
        </w:rPr>
        <w:t xml:space="preserve">11</w:t>
      </w:r>
      <w:r>
        <w:rPr>
          <w:rFonts w:ascii="Courier New" w:hAnsi="Courier New" w:cs="Courier New"/>
        </w:rPr>
        <w:t xml:space="preserve">00000</w:t>
      </w:r>
      <w:r>
        <w:t xml:space="preserve"> (</w:t>
      </w:r>
      <w:r>
        <w:t xml:space="preserve">192</w:t>
      </w:r>
      <w:r>
        <w:rPr>
          <w:vertAlign w:val="subscript"/>
        </w:rPr>
        <w:t xml:space="preserve">10</w:t>
      </w:r>
      <w:r>
        <w:t xml:space="preserve">)</w:t>
      </w:r>
      <w:r>
        <w:t xml:space="preserve">. Следовательно, мы </w:t>
      </w:r>
      <w:r>
        <w:t xml:space="preserve">создали</w:t>
      </w:r>
      <w:r>
        <w:t xml:space="preserve"> подсети со следующими адресами:</w:t>
      </w:r>
      <w:r>
        <w:t xml:space="preserve"> </w:t>
      </w:r>
      <w:r>
        <w:t xml:space="preserve">192.168.0.0/26, 192.168.0.64/26, 192.168.0.128/26, 192.168.0.192/26.</w:t>
      </w:r>
      <w:r>
        <w:t xml:space="preserve"> </w:t>
      </w:r>
      <w:r>
        <w:t xml:space="preserve">Нумерацию созданных подсетей принято начинать с нуля, т.е. 192.168.0.0/26 будет нулевой подсетью (</w:t>
      </w:r>
      <w:r>
        <w:rPr>
          <w:lang w:val="en-US"/>
        </w:rPr>
        <w:t xml:space="preserve">zero</w:t>
      </w:r>
      <w:r>
        <w:t xml:space="preserve"> </w:t>
      </w:r>
      <w:r>
        <w:rPr>
          <w:lang w:val="en-US"/>
        </w:rPr>
        <w:t xml:space="preserve">subnet</w:t>
      </w:r>
      <w:r>
        <w:t xml:space="preserve">), 192.168.0.64/26 – 1-й подсетью и т.д.</w:t>
      </w:r>
      <w:r/>
    </w:p>
    <w:p>
      <w:pPr>
        <w:ind w:firstLine="669"/>
        <w:jc w:val="both"/>
        <w:spacing w:after="240" w:line="360" w:lineRule="auto"/>
      </w:pPr>
      <w:r>
        <w:t xml:space="preserve">П</w:t>
      </w:r>
      <w:r>
        <w:t xml:space="preserve">роведем дальнейшее разделение одной из полученных подсетей. В качестве примера возьмем подсеть 192.168.0.128/26 и ее поделим на две подсети. Четвертый октет </w:t>
      </w:r>
      <w:r>
        <w:t xml:space="preserve">примет вид </w:t>
      </w:r>
      <w:r>
        <w:rPr>
          <w:rFonts w:ascii="Courier New" w:hAnsi="Courier New" w:cs="Courier New"/>
          <w:u w:val="single"/>
        </w:rPr>
        <w:t xml:space="preserve">100</w:t>
      </w:r>
      <w:r>
        <w:rPr>
          <w:rFonts w:ascii="Courier New" w:hAnsi="Courier New" w:cs="Courier New"/>
        </w:rPr>
        <w:t xml:space="preserve">00000</w:t>
      </w:r>
      <w:r>
        <w:t xml:space="preserve"> и </w:t>
      </w:r>
      <w:r>
        <w:rPr>
          <w:rFonts w:ascii="Courier New" w:hAnsi="Courier New" w:cs="Courier New"/>
          <w:u w:val="single"/>
        </w:rPr>
        <w:t xml:space="preserve">10</w:t>
      </w:r>
      <w:r>
        <w:rPr>
          <w:rFonts w:ascii="Courier New" w:hAnsi="Courier New" w:cs="Courier New"/>
          <w:u w:val="single"/>
        </w:rPr>
        <w:t xml:space="preserve">1</w:t>
      </w:r>
      <w:r>
        <w:rPr>
          <w:rFonts w:ascii="Courier New" w:hAnsi="Courier New" w:cs="Courier New"/>
        </w:rPr>
        <w:t xml:space="preserve">00000</w:t>
      </w:r>
      <w:r>
        <w:t xml:space="preserve">, </w:t>
      </w:r>
      <w:r>
        <w:t xml:space="preserve">что даст адреса 192.168.0.128/27 и 192.168.0.1</w:t>
      </w:r>
      <w:r>
        <w:t xml:space="preserve">6</w:t>
      </w:r>
      <w:r>
        <w:t xml:space="preserve">0/27</w:t>
      </w:r>
      <w:r>
        <w:t xml:space="preserve">. В </w:t>
      </w:r>
      <w:r>
        <w:fldChar w:fldCharType="begin"/>
      </w:r>
      <w:r>
        <w:instrText xml:space="preserve"> REF _Ref91252511 \h </w:instrText>
      </w:r>
      <w:r>
        <w:fldChar w:fldCharType="separate"/>
      </w:r>
      <w:r>
        <w:t xml:space="preserve">таблице 8</w:t>
      </w:r>
      <w:r>
        <w:fldChar w:fldCharType="end"/>
      </w:r>
      <w:r>
        <w:t xml:space="preserve"> приведен</w:t>
      </w:r>
      <w:r>
        <w:t xml:space="preserve">о общее число адресов и число хостовых адресов</w:t>
      </w:r>
      <w:r>
        <w:t xml:space="preserve">. При необходимости данные таблицы можно легко экстраполировать за пределы отрезка </w:t>
      </w:r>
      <w:r>
        <w:t xml:space="preserve">[</w:t>
      </w:r>
      <w:r>
        <w:t xml:space="preserve">24; 27</w:t>
      </w:r>
      <w:r>
        <w:t xml:space="preserve">]</w:t>
      </w:r>
      <w:r>
        <w:t xml:space="preserve">.</w:t>
      </w:r>
      <w:r/>
    </w:p>
    <w:p>
      <w:pPr>
        <w:ind w:firstLine="669"/>
        <w:jc w:val="right"/>
        <w:spacing w:line="360" w:lineRule="auto"/>
      </w:pPr>
      <w:r/>
      <w:bookmarkStart w:id="58" w:name="_Ref91252511"/>
      <w:r>
        <w:t xml:space="preserve">Таблица </w:t>
      </w:r>
      <w:fldSimple w:instr="SEQ Таблица \* ARABIC">
        <w:r>
          <w:t xml:space="preserve">8</w:t>
        </w:r>
      </w:fldSimple>
      <w:r/>
      <w:bookmarkEnd w:id="58"/>
      <w:r/>
      <w:r/>
    </w:p>
    <w:tbl>
      <w:tblPr>
        <w:tblStyle w:val="1431"/>
        <w:tblW w:w="9351" w:type="dxa"/>
        <w:jc w:val="center"/>
        <w:tblLook w:val="04A0" w:firstRow="1" w:lastRow="0" w:firstColumn="1" w:lastColumn="0" w:noHBand="0" w:noVBand="1"/>
      </w:tblPr>
      <w:tblGrid>
        <w:gridCol w:w="1869"/>
        <w:gridCol w:w="2662"/>
        <w:gridCol w:w="2127"/>
        <w:gridCol w:w="2693"/>
      </w:tblGrid>
      <w:tr>
        <w:trPr>
          <w:jc w:val="center"/>
          <w:trHeight w:val="777"/>
        </w:trPr>
        <w:tc>
          <w:tcPr>
            <w:tcW w:w="1869" w:type="dxa"/>
            <w:textDirection w:val="lrTb"/>
            <w:noWrap w:val="false"/>
          </w:tcPr>
          <w:p>
            <w:pPr>
              <w:jc w:val="center"/>
              <w:spacing w:after="240" w:line="360" w:lineRule="auto"/>
              <w:rPr>
                <w:lang w:val="en-US"/>
              </w:rPr>
            </w:pPr>
            <w:r>
              <w:t xml:space="preserve">Длина маски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66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Число битов в хостовой части адреса</w:t>
            </w:r>
            <w:r/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Общее число адресов</w:t>
            </w:r>
            <w:r/>
          </w:p>
        </w:tc>
        <w:tc>
          <w:tcPr>
            <w:tcW w:w="2693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Число хостовых адресов</w:t>
            </w:r>
            <w:r/>
          </w:p>
        </w:tc>
      </w:tr>
      <w:tr>
        <w:trPr>
          <w:jc w:val="center"/>
        </w:trPr>
        <w:tc>
          <w:tcPr>
            <w:tcW w:w="1869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24</w:t>
            </w:r>
            <w:r/>
          </w:p>
        </w:tc>
        <w:tc>
          <w:tcPr>
            <w:tcW w:w="266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8</w:t>
            </w:r>
            <w:r/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8</w:t>
            </w:r>
            <w:r>
              <w:t xml:space="preserve"> = 256</w:t>
            </w:r>
            <w:r/>
          </w:p>
        </w:tc>
        <w:tc>
          <w:tcPr>
            <w:tcW w:w="2693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254</w:t>
            </w:r>
            <w:r/>
          </w:p>
        </w:tc>
      </w:tr>
      <w:tr>
        <w:trPr>
          <w:jc w:val="center"/>
        </w:trPr>
        <w:tc>
          <w:tcPr>
            <w:tcW w:w="1869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25</w:t>
            </w:r>
            <w:r/>
          </w:p>
        </w:tc>
        <w:tc>
          <w:tcPr>
            <w:tcW w:w="266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7</w:t>
            </w:r>
            <w:r/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7</w:t>
            </w:r>
            <w:r>
              <w:t xml:space="preserve"> = 128</w:t>
            </w:r>
            <w:r/>
          </w:p>
        </w:tc>
        <w:tc>
          <w:tcPr>
            <w:tcW w:w="2693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126</w:t>
            </w:r>
            <w:r/>
          </w:p>
        </w:tc>
      </w:tr>
      <w:tr>
        <w:trPr>
          <w:jc w:val="center"/>
        </w:trPr>
        <w:tc>
          <w:tcPr>
            <w:tcW w:w="1869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26</w:t>
            </w:r>
            <w:r/>
          </w:p>
        </w:tc>
        <w:tc>
          <w:tcPr>
            <w:tcW w:w="266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6</w:t>
            </w:r>
            <w:r/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6</w:t>
            </w:r>
            <w:r>
              <w:t xml:space="preserve"> = 64</w:t>
            </w:r>
            <w:r/>
          </w:p>
        </w:tc>
        <w:tc>
          <w:tcPr>
            <w:tcW w:w="2693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62</w:t>
            </w:r>
            <w:r/>
          </w:p>
        </w:tc>
      </w:tr>
      <w:tr>
        <w:trPr>
          <w:jc w:val="center"/>
        </w:trPr>
        <w:tc>
          <w:tcPr>
            <w:tcW w:w="1869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27</w:t>
            </w:r>
            <w:r/>
          </w:p>
        </w:tc>
        <w:tc>
          <w:tcPr>
            <w:tcW w:w="2662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5</w:t>
            </w:r>
            <w:r/>
          </w:p>
        </w:tc>
        <w:tc>
          <w:tcPr>
            <w:tcW w:w="2127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2</w:t>
            </w:r>
            <w:r>
              <w:rPr>
                <w:vertAlign w:val="superscript"/>
              </w:rPr>
              <w:t xml:space="preserve">5</w:t>
            </w:r>
            <w:r>
              <w:t xml:space="preserve"> = 32</w:t>
            </w:r>
            <w:r/>
          </w:p>
        </w:tc>
        <w:tc>
          <w:tcPr>
            <w:tcW w:w="2693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30</w:t>
            </w:r>
            <w:r/>
          </w:p>
        </w:tc>
      </w:tr>
    </w:tbl>
    <w:p>
      <w:pPr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pStyle w:val="1259"/>
        <w:spacing w:after="120"/>
      </w:pPr>
      <w:r/>
      <w:bookmarkStart w:id="59" w:name="_Toc93554481"/>
      <w:r>
        <w:rPr>
          <w:lang w:val="en-US"/>
        </w:rPr>
        <w:t xml:space="preserve">Supernetting</w:t>
      </w:r>
      <w:bookmarkEnd w:id="59"/>
      <w:r/>
      <w:r/>
    </w:p>
    <w:p>
      <w:pPr>
        <w:ind w:firstLine="669"/>
        <w:jc w:val="both"/>
        <w:spacing w:after="240" w:line="360" w:lineRule="auto"/>
      </w:pPr>
      <w:r>
        <w:t xml:space="preserve">Для упрощения навигации в Интернете сети объедин</w:t>
      </w:r>
      <w:r>
        <w:t xml:space="preserve">ены</w:t>
      </w:r>
      <w:r>
        <w:t xml:space="preserve"> в </w:t>
      </w:r>
      <w:r>
        <w:t xml:space="preserve">суперсет</w:t>
      </w:r>
      <w:r>
        <w:t xml:space="preserve">и</w:t>
      </w:r>
      <w:r>
        <w:t xml:space="preserve">. </w:t>
      </w:r>
      <w:r>
        <w:t xml:space="preserve">Такая</w:t>
      </w:r>
      <w:r>
        <w:t xml:space="preserve"> операция обратна по смыслу термину </w:t>
      </w:r>
      <w:r>
        <w:rPr>
          <w:b/>
          <w:bCs/>
        </w:rPr>
        <w:t xml:space="preserve">subnetting</w:t>
      </w:r>
      <w:r>
        <w:t xml:space="preserve">, т.е. в данном случае ставится задача объединения нескольких сетей в одну общую сеть (</w:t>
      </w:r>
      <w:r>
        <w:t xml:space="preserve">supernet</w:t>
      </w:r>
      <w:r>
        <w:t xml:space="preserve">). Для выполнения этой операции должно выполняться сл</w:t>
      </w:r>
      <w:r>
        <w:t xml:space="preserve">едующее условие: у объединяемых сетей должны совпадать старшие биты сетевой части их адресов. В самом лучшем варианте у объединяемых сетей должны быть смежные адреса. В качестве примера можно привести сети 172.16.0.0/27, 172.16.0.32/27, 172.16.0.64/27, …. </w:t>
      </w:r>
      <w:r>
        <w:t xml:space="preserve">Здесь</w:t>
      </w:r>
      <w:r>
        <w:t xml:space="preserve"> адреса меняются с шагом 32. </w:t>
      </w:r>
      <w:r>
        <w:t xml:space="preserve">Но в общем случае у объединяемых сетей даже их длины масок могут не совпадать.</w:t>
      </w:r>
      <w:r/>
    </w:p>
    <w:p>
      <w:pPr>
        <w:ind w:firstLine="669"/>
        <w:jc w:val="both"/>
        <w:spacing w:after="240" w:line="360" w:lineRule="auto"/>
      </w:pPr>
      <w:r>
        <w:t xml:space="preserve">Supernetting</w:t>
      </w:r>
      <w:r>
        <w:t xml:space="preserve"> </w:t>
      </w:r>
      <w:r>
        <w:t xml:space="preserve">(называемый также </w:t>
      </w:r>
      <w:r>
        <w:rPr>
          <w:lang w:val="en-US"/>
        </w:rPr>
        <w:t xml:space="preserve">Aggregation</w:t>
      </w:r>
      <w:r>
        <w:t xml:space="preserve"> - </w:t>
      </w:r>
      <w:r>
        <w:t xml:space="preserve">Агрег</w:t>
      </w:r>
      <w:r>
        <w:t xml:space="preserve">ирование</w:t>
      </w:r>
      <w:r>
        <w:t xml:space="preserve">) </w:t>
      </w:r>
      <w:r>
        <w:t xml:space="preserve">проще</w:t>
      </w:r>
      <w:r>
        <w:t xml:space="preserve"> понять, если сами сети условно представить в виде хостов, а суперсеть в виде обычной сети. У адресов хостов и </w:t>
      </w:r>
      <w:r>
        <w:t xml:space="preserve">адреса </w:t>
      </w:r>
      <w:r>
        <w:t xml:space="preserve">самой сети биты сетевой части одинаковы, а биты хостовой - разные. На рисунке</w:t>
      </w:r>
      <w:r>
        <w:fldChar w:fldCharType="begin"/>
      </w:r>
      <w:r>
        <w:instrText xml:space="preserve"> REF _Ref91401767 \h </w:instrText>
      </w:r>
      <w:r>
        <w:fldChar w:fldCharType="separate"/>
      </w:r>
      <w:r>
        <w:t xml:space="preserve"> 1</w:t>
      </w:r>
      <w:r>
        <w:fldChar w:fldCharType="end"/>
      </w:r>
      <w:r>
        <w:t xml:space="preserve">4</w:t>
      </w:r>
      <w:r>
        <w:t xml:space="preserve"> </w:t>
      </w:r>
      <w:r>
        <w:t xml:space="preserve">показан общий принцип </w:t>
      </w:r>
      <w:r>
        <w:t xml:space="preserve">агрегирования сетей. У объединяемых сетей </w:t>
      </w:r>
      <w:r>
        <w:t xml:space="preserve">(рис.</w:t>
      </w:r>
      <w:r>
        <w:fldChar w:fldCharType="begin"/>
      </w:r>
      <w:r>
        <w:instrText xml:space="preserve"> REF _Ref91401767 \h </w:instrText>
      </w:r>
      <w:r>
        <w:fldChar w:fldCharType="separate"/>
      </w:r>
      <w:r>
        <w:t xml:space="preserve"> </w:t>
      </w:r>
      <w:r>
        <w:t xml:space="preserve">1</w:t>
      </w:r>
      <w:r>
        <w:fldChar w:fldCharType="end"/>
      </w:r>
      <w:r>
        <w:t xml:space="preserve">4</w:t>
      </w:r>
      <w:r>
        <w:t xml:space="preserve">, а</w:t>
      </w:r>
      <w:r>
        <w:t xml:space="preserve">)</w:t>
      </w:r>
      <w:r>
        <w:t xml:space="preserve"> выявляются </w:t>
      </w:r>
      <w:r>
        <w:t xml:space="preserve">совпадающие между собой биты </w:t>
      </w:r>
      <w:r>
        <w:rPr>
          <w:b/>
          <w:bCs/>
          <w:lang w:val="en-US"/>
        </w:rPr>
        <w:t xml:space="preserve">n</w:t>
      </w:r>
      <w:r>
        <w:t xml:space="preserve"> </w:t>
      </w:r>
      <w:r>
        <w:t xml:space="preserve">(рис.</w:t>
      </w:r>
      <w:r>
        <w:fldChar w:fldCharType="begin"/>
      </w:r>
      <w:r>
        <w:instrText xml:space="preserve"> REF _Ref91401767 \h </w:instrText>
      </w:r>
      <w:r>
        <w:fldChar w:fldCharType="separate"/>
      </w:r>
      <w:r>
        <w:t xml:space="preserve"> </w:t>
      </w:r>
      <w:r>
        <w:t xml:space="preserve">1</w:t>
      </w:r>
      <w:r>
        <w:fldChar w:fldCharType="end"/>
      </w:r>
      <w:r>
        <w:t xml:space="preserve">4</w:t>
      </w:r>
      <w:r>
        <w:t xml:space="preserve">, б</w:t>
      </w:r>
      <w:r>
        <w:t xml:space="preserve">)</w:t>
      </w:r>
      <w:r>
        <w:t xml:space="preserve">, </w:t>
      </w:r>
      <w:r>
        <w:t xml:space="preserve">и</w:t>
      </w:r>
      <w:r>
        <w:t xml:space="preserve"> различающиеся биты </w:t>
      </w:r>
      <w:r>
        <w:rPr>
          <w:b/>
          <w:bCs/>
          <w:lang w:val="en-US"/>
        </w:rPr>
        <w:t xml:space="preserve">h</w:t>
      </w:r>
      <w:r>
        <w:t xml:space="preserve"> </w:t>
      </w:r>
      <w:r>
        <w:t xml:space="preserve">переводятся</w:t>
      </w:r>
      <w:r>
        <w:t xml:space="preserve"> в хостовую часть, что приводит к их обнулению. Маска полученной суперсети </w:t>
      </w:r>
      <w:r>
        <w:fldChar w:fldCharType="begin"/>
      </w:r>
      <w:r>
        <w:instrText xml:space="preserve"> REF _Ref91401767 \h </w:instrText>
      </w:r>
      <w:r>
        <w:fldChar w:fldCharType="separate"/>
      </w:r>
      <w:r>
        <w:t xml:space="preserve"> </w:t>
      </w:r>
      <w:r>
        <w:t xml:space="preserve">(рис. </w:t>
      </w:r>
      <w:r>
        <w:t xml:space="preserve">1</w:t>
      </w:r>
      <w:r>
        <w:fldChar w:fldCharType="end"/>
      </w:r>
      <w:r>
        <w:t xml:space="preserve">4</w:t>
      </w:r>
      <w:r>
        <w:t xml:space="preserve">, в</w:t>
      </w:r>
      <w:r>
        <w:t xml:space="preserve">)</w:t>
      </w:r>
      <w:r>
        <w:t xml:space="preserve"> </w:t>
      </w:r>
      <w:r>
        <w:t xml:space="preserve">должна быть </w:t>
      </w:r>
      <w:r>
        <w:t xml:space="preserve">короче</w:t>
      </w:r>
      <w:r>
        <w:t xml:space="preserve">,</w:t>
      </w:r>
      <w:r>
        <w:t xml:space="preserve"> чем</w:t>
      </w:r>
      <w:r>
        <w:t xml:space="preserve"> у вложенных сетей. 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591426" cy="5163271"/>
                <wp:effectExtent l="0" t="0" r="9525" b="0"/>
                <wp:docPr id="15" name="Рисунок 1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Рисунок 10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7"/>
                        <a:stretch/>
                      </pic:blipFill>
                      <pic:spPr bwMode="auto">
                        <a:xfrm>
                          <a:off x="0" y="0"/>
                          <a:ext cx="3591426" cy="516327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width:282.79pt;height:406.56pt;mso-wrap-distance-left:0.00pt;mso-wrap-distance-top:0.00pt;mso-wrap-distance-right:0.00pt;mso-wrap-distance-bottom:0.00pt;" stroked="false">
                <v:path textboxrect="0,0,0,0"/>
                <v:imagedata r:id="rId27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60" w:name="_Ref91401767"/>
      <w:r>
        <w:t xml:space="preserve">Рис.</w:t>
      </w:r>
      <w:r>
        <w:t xml:space="preserve"> </w:t>
      </w:r>
      <w:fldSimple w:instr="SEQ Рис._ \* ARABIC">
        <w:r>
          <w:t xml:space="preserve">14</w:t>
        </w:r>
      </w:fldSimple>
      <w:r>
        <w:t xml:space="preserve">.</w:t>
      </w:r>
      <w:r>
        <w:t xml:space="preserve"> </w:t>
      </w:r>
      <w:r>
        <w:t xml:space="preserve">Агрегирование сетей</w:t>
      </w:r>
      <w:bookmarkEnd w:id="60"/>
      <w:r/>
      <w:r/>
    </w:p>
    <w:p>
      <w:pPr>
        <w:ind w:firstLine="669"/>
        <w:jc w:val="both"/>
        <w:spacing w:after="240" w:line="360" w:lineRule="auto"/>
      </w:pPr>
      <w:r>
        <w:t xml:space="preserve">Рассмотрим пример. Пусть даны три </w:t>
      </w:r>
      <w:r>
        <w:t xml:space="preserve">смежные </w:t>
      </w:r>
      <w:r>
        <w:t xml:space="preserve">сети: 10.20</w:t>
      </w:r>
      <w:r>
        <w:t xml:space="preserve">0</w:t>
      </w:r>
      <w:r>
        <w:t xml:space="preserve">.0.0/16, 10.20</w:t>
      </w:r>
      <w:r>
        <w:t xml:space="preserve">1</w:t>
      </w:r>
      <w:r>
        <w:t xml:space="preserve">.0.0/16, 10.202.0.0/16. Биты </w:t>
      </w:r>
      <w:r>
        <w:t xml:space="preserve">у них различаются во втором октете</w:t>
      </w:r>
      <w:r>
        <w:t xml:space="preserve">: </w:t>
      </w:r>
      <w:r>
        <w:rPr>
          <w:rFonts w:ascii="Courier New" w:hAnsi="Courier New" w:cs="Courier New"/>
          <w:u w:val="single"/>
        </w:rPr>
        <w:t xml:space="preserve">0110010</w:t>
      </w:r>
      <w:r>
        <w:rPr>
          <w:rFonts w:ascii="Courier New" w:hAnsi="Courier New" w:cs="Courier New"/>
          <w:u w:val="single"/>
        </w:rPr>
        <w:t xml:space="preserve">0</w:t>
      </w:r>
      <w:r>
        <w:rPr>
          <w:rFonts w:ascii="Courier New" w:hAnsi="Courier New" w:cs="Courier New"/>
          <w:u w:val="single"/>
        </w:rPr>
        <w:t xml:space="preserve">0</w:t>
      </w:r>
      <w:r>
        <w:t xml:space="preserve"> (20</w:t>
      </w:r>
      <w:r>
        <w:t xml:space="preserve">0</w:t>
      </w:r>
      <w:r>
        <w:rPr>
          <w:vertAlign w:val="subscript"/>
        </w:rPr>
        <w:t xml:space="preserve">10</w:t>
      </w:r>
      <w:r>
        <w:t xml:space="preserve">), </w:t>
      </w:r>
      <w:r>
        <w:rPr>
          <w:rFonts w:ascii="Courier New" w:hAnsi="Courier New" w:cs="Courier New"/>
          <w:u w:val="single"/>
        </w:rPr>
        <w:t xml:space="preserve">011001001</w:t>
      </w:r>
      <w:r>
        <w:t xml:space="preserve"> (201</w:t>
      </w:r>
      <w:r>
        <w:rPr>
          <w:vertAlign w:val="subscript"/>
        </w:rPr>
        <w:t xml:space="preserve">10</w:t>
      </w:r>
      <w:r>
        <w:t xml:space="preserve">), </w:t>
      </w:r>
      <w:r>
        <w:rPr>
          <w:rFonts w:ascii="Courier New" w:hAnsi="Courier New" w:cs="Courier New"/>
          <w:u w:val="single"/>
        </w:rPr>
        <w:t xml:space="preserve">0110010</w:t>
      </w:r>
      <w:r>
        <w:rPr>
          <w:rFonts w:ascii="Courier New" w:hAnsi="Courier New" w:cs="Courier New"/>
          <w:u w:val="single"/>
        </w:rPr>
        <w:t xml:space="preserve">1</w:t>
      </w:r>
      <w:r>
        <w:rPr>
          <w:rFonts w:ascii="Courier New" w:hAnsi="Courier New" w:cs="Courier New"/>
          <w:u w:val="single"/>
        </w:rPr>
        <w:t xml:space="preserve">0</w:t>
      </w:r>
      <w:r>
        <w:t xml:space="preserve"> (202</w:t>
      </w:r>
      <w:r>
        <w:rPr>
          <w:vertAlign w:val="subscript"/>
        </w:rPr>
        <w:t xml:space="preserve">10</w:t>
      </w:r>
      <w:r>
        <w:t xml:space="preserve">)</w:t>
      </w:r>
      <w:r>
        <w:t xml:space="preserve">. Одинаковыми являются первые шесть битов: </w:t>
      </w:r>
      <w:r>
        <w:rPr>
          <w:rFonts w:ascii="Courier New" w:hAnsi="Courier New" w:cs="Courier New"/>
          <w:u w:val="single"/>
        </w:rPr>
        <w:t xml:space="preserve">0110010</w:t>
      </w:r>
      <w:r>
        <w:rPr>
          <w:rFonts w:ascii="Courier New" w:hAnsi="Courier New" w:cs="Courier New"/>
        </w:rPr>
        <w:t xml:space="preserve">00</w:t>
      </w:r>
      <w:r>
        <w:t xml:space="preserve"> (200</w:t>
      </w:r>
      <w:r>
        <w:rPr>
          <w:vertAlign w:val="subscript"/>
        </w:rPr>
        <w:t xml:space="preserve">10</w:t>
      </w:r>
      <w:r>
        <w:t xml:space="preserve">), </w:t>
      </w:r>
      <w:r>
        <w:rPr>
          <w:rFonts w:ascii="Courier New" w:hAnsi="Courier New" w:cs="Courier New"/>
          <w:u w:val="single"/>
        </w:rPr>
        <w:t xml:space="preserve">0110010</w:t>
      </w:r>
      <w:r>
        <w:rPr>
          <w:rFonts w:ascii="Courier New" w:hAnsi="Courier New" w:cs="Courier New"/>
        </w:rPr>
        <w:t xml:space="preserve">01</w:t>
      </w:r>
      <w:r>
        <w:t xml:space="preserve"> (201</w:t>
      </w:r>
      <w:r>
        <w:rPr>
          <w:vertAlign w:val="subscript"/>
        </w:rPr>
        <w:t xml:space="preserve">10</w:t>
      </w:r>
      <w:r>
        <w:t xml:space="preserve">), </w:t>
      </w:r>
      <w:r>
        <w:rPr>
          <w:rFonts w:ascii="Courier New" w:hAnsi="Courier New" w:cs="Courier New"/>
          <w:u w:val="single"/>
        </w:rPr>
        <w:t xml:space="preserve">0110010</w:t>
      </w:r>
      <w:r>
        <w:rPr>
          <w:rFonts w:ascii="Courier New" w:hAnsi="Courier New" w:cs="Courier New"/>
        </w:rPr>
        <w:t xml:space="preserve">10</w:t>
      </w:r>
      <w:r>
        <w:t xml:space="preserve"> (202</w:t>
      </w:r>
      <w:r>
        <w:rPr>
          <w:vertAlign w:val="subscript"/>
        </w:rPr>
        <w:t xml:space="preserve">10</w:t>
      </w:r>
      <w:r>
        <w:t xml:space="preserve">)</w:t>
      </w:r>
      <w:r>
        <w:t xml:space="preserve">. Эти 6 битов оставляем сетевыми, а остальные два младших бита, переводим в хостовую часть и </w:t>
      </w:r>
      <w:r>
        <w:t xml:space="preserve">обращаем в ноль</w:t>
      </w:r>
      <w:r>
        <w:t xml:space="preserve">:</w:t>
      </w:r>
      <w:r>
        <w:t xml:space="preserve"> </w:t>
      </w:r>
      <w:r>
        <w:rPr>
          <w:rFonts w:ascii="Courier New" w:hAnsi="Courier New" w:cs="Courier New"/>
          <w:u w:val="single"/>
        </w:rPr>
        <w:t xml:space="preserve">0110010</w:t>
      </w:r>
      <w:r>
        <w:rPr>
          <w:rFonts w:ascii="Courier New" w:hAnsi="Courier New" w:cs="Courier New"/>
        </w:rPr>
        <w:t xml:space="preserve">00</w:t>
      </w:r>
      <w:r>
        <w:t xml:space="preserve"> (200</w:t>
      </w:r>
      <w:r>
        <w:rPr>
          <w:vertAlign w:val="subscript"/>
        </w:rPr>
        <w:t xml:space="preserve">10</w:t>
      </w:r>
      <w:r>
        <w:t xml:space="preserve">),</w:t>
      </w:r>
      <w:r>
        <w:t xml:space="preserve"> и</w:t>
      </w:r>
      <w:r>
        <w:t xml:space="preserve"> в итоге</w:t>
      </w:r>
      <w:r>
        <w:t xml:space="preserve"> получаем адрес суперсети: 10.200.0.0/14.</w:t>
      </w:r>
      <w:r/>
    </w:p>
    <w:p>
      <w:pPr>
        <w:ind w:firstLine="669"/>
        <w:jc w:val="both"/>
        <w:spacing w:after="240" w:line="360" w:lineRule="auto"/>
      </w:pPr>
      <w:r>
        <w:t xml:space="preserve">К</w:t>
      </w:r>
      <w:r>
        <w:t xml:space="preserve"> </w:t>
      </w:r>
      <w:r>
        <w:t xml:space="preserve">понятию</w:t>
      </w:r>
      <w:r>
        <w:t xml:space="preserve"> </w:t>
      </w:r>
      <w:r>
        <w:t xml:space="preserve">«</w:t>
      </w:r>
      <w:r>
        <w:t xml:space="preserve">суперсет</w:t>
      </w:r>
      <w:r>
        <w:t xml:space="preserve">ь»</w:t>
      </w:r>
      <w:r>
        <w:t xml:space="preserve"> </w:t>
      </w:r>
      <w:r>
        <w:t xml:space="preserve">близок</w:t>
      </w:r>
      <w:r>
        <w:t xml:space="preserve"> </w:t>
      </w:r>
      <w:r>
        <w:t xml:space="preserve">термин</w:t>
      </w:r>
      <w:r>
        <w:t xml:space="preserve"> </w:t>
      </w:r>
      <w:r>
        <w:rPr>
          <w:lang w:val="en-US"/>
        </w:rPr>
        <w:t xml:space="preserve">CIDR</w:t>
      </w:r>
      <w:r>
        <w:t xml:space="preserve"> (</w:t>
      </w:r>
      <w:r>
        <w:rPr>
          <w:lang w:val="en-US"/>
        </w:rPr>
        <w:t xml:space="preserve">Classless</w:t>
      </w:r>
      <w:r>
        <w:t xml:space="preserve"> </w:t>
      </w:r>
      <w:r>
        <w:rPr>
          <w:lang w:val="en-US"/>
        </w:rPr>
        <w:t xml:space="preserve">Inter</w:t>
      </w:r>
      <w:r>
        <w:t xml:space="preserve">-</w:t>
      </w:r>
      <w:r>
        <w:rPr>
          <w:lang w:val="en-US"/>
        </w:rPr>
        <w:t xml:space="preserve">Domain</w:t>
      </w:r>
      <w:r>
        <w:t xml:space="preserve"> </w:t>
      </w:r>
      <w:r>
        <w:rPr>
          <w:lang w:val="en-US"/>
        </w:rPr>
        <w:t xml:space="preserve">Routing</w:t>
      </w:r>
      <w:r>
        <w:t xml:space="preserve"> - Бесклассовая междоменная маршрутизация)</w:t>
      </w:r>
      <w:r>
        <w:t xml:space="preserve"> </w:t>
      </w:r>
      <w:r>
        <w:t xml:space="preserve">[</w:t>
      </w:r>
      <w:r>
        <w:fldChar w:fldCharType="begin"/>
      </w:r>
      <w:r>
        <w:instrText xml:space="preserve"> REF _Ref91321660 \r \h </w:instrText>
      </w:r>
      <w:r>
        <w:fldChar w:fldCharType="separate"/>
      </w:r>
      <w:r>
        <w:t xml:space="preserve">12</w:t>
      </w:r>
      <w:r>
        <w:fldChar w:fldCharType="end"/>
      </w:r>
      <w:r>
        <w:t xml:space="preserve">]</w:t>
      </w:r>
      <w:r>
        <w:t xml:space="preserve">, позволяющий </w:t>
      </w:r>
      <w:r>
        <w:t xml:space="preserve">объедин</w:t>
      </w:r>
      <w:r>
        <w:t xml:space="preserve">я</w:t>
      </w:r>
      <w:r>
        <w:t xml:space="preserve">ть</w:t>
      </w:r>
      <w:r>
        <w:t xml:space="preserve"> маршруты</w:t>
      </w:r>
      <w:r>
        <w:t xml:space="preserve"> к нескольким сетям в один общий маршрут. Тема маршрутизации будет рассмотрена в разделе «Маршрутизаторы».</w:t>
      </w:r>
      <w:r/>
    </w:p>
    <w:p>
      <w:pPr>
        <w:pStyle w:val="1259"/>
        <w:spacing w:after="120"/>
      </w:pPr>
      <w:r/>
      <w:bookmarkStart w:id="61" w:name="_Toc93554482"/>
      <w:r>
        <w:t xml:space="preserve">Публичные и приватные</w:t>
      </w:r>
      <w:r>
        <w:t xml:space="preserve"> </w:t>
      </w:r>
      <w:r>
        <w:t xml:space="preserve">адреса, технология </w:t>
      </w:r>
      <w:r>
        <w:rPr>
          <w:lang w:val="en-US"/>
        </w:rPr>
        <w:t xml:space="preserve">NAT</w:t>
      </w:r>
      <w:bookmarkEnd w:id="61"/>
      <w:r/>
      <w:r/>
    </w:p>
    <w:p>
      <w:pPr>
        <w:ind w:firstLine="669"/>
        <w:jc w:val="both"/>
        <w:spacing w:after="240" w:line="360" w:lineRule="auto"/>
      </w:pPr>
      <w:r>
        <w:t xml:space="preserve">Переход к бесклассовой адресации лишь ненадолго решил проблему нехватки сетевых </w:t>
      </w:r>
      <w:r>
        <w:t xml:space="preserve">адресов, ибо количество сетей возрастало в геометрической прогрессии</w:t>
      </w:r>
      <w:r>
        <w:t xml:space="preserve"> и </w:t>
      </w:r>
      <w:r>
        <w:t xml:space="preserve">в </w:t>
      </w:r>
      <w:r>
        <w:t xml:space="preserve">1996 году было принято решение о разделении адресов на публичные</w:t>
      </w:r>
      <w:r>
        <w:t xml:space="preserve"> (второе, обиходное название - белые)</w:t>
      </w:r>
      <w:r>
        <w:t xml:space="preserve"> и приватные</w:t>
      </w:r>
      <w:r>
        <w:t xml:space="preserve"> (серые)</w:t>
      </w:r>
      <w:r>
        <w:t xml:space="preserve">.</w:t>
      </w:r>
      <w:r>
        <w:t xml:space="preserve"> </w:t>
      </w:r>
      <w:r>
        <w:t xml:space="preserve">Три пула адресов</w:t>
      </w:r>
      <w:r>
        <w:t xml:space="preserve"> (</w:t>
      </w:r>
      <w:r>
        <w:fldChar w:fldCharType="begin"/>
      </w:r>
      <w:r>
        <w:instrText xml:space="preserve"> REF _Ref91453595 \h </w:instrText>
      </w:r>
      <w:r>
        <w:fldChar w:fldCharType="separate"/>
      </w:r>
      <w:r>
        <w:t xml:space="preserve">табл. 9</w:t>
      </w:r>
      <w:r>
        <w:fldChar w:fldCharType="end"/>
      </w:r>
      <w:r>
        <w:t xml:space="preserve">)</w:t>
      </w:r>
      <w:r>
        <w:t xml:space="preserve">, которые </w:t>
      </w:r>
      <w:r>
        <w:t xml:space="preserve">в то время </w:t>
      </w:r>
      <w:r>
        <w:t xml:space="preserve">еще никому не </w:t>
      </w:r>
      <w:r>
        <w:t xml:space="preserve">были </w:t>
      </w:r>
      <w:r>
        <w:t xml:space="preserve">выдел</w:t>
      </w:r>
      <w:r>
        <w:t xml:space="preserve">ены</w:t>
      </w:r>
      <w:r>
        <w:t xml:space="preserve">, были переведены в разряд приватных адресов.</w:t>
      </w:r>
      <w:r>
        <w:t xml:space="preserve"> До этого </w:t>
      </w:r>
      <w:r>
        <w:t xml:space="preserve">времени </w:t>
      </w:r>
      <w:r>
        <w:t xml:space="preserve">все хосты были доступны с любого узла интернета</w:t>
      </w:r>
      <w:r>
        <w:t xml:space="preserve">. А</w:t>
      </w:r>
      <w:r>
        <w:t xml:space="preserve">дреса</w:t>
      </w:r>
      <w:r>
        <w:t xml:space="preserve"> таких</w:t>
      </w:r>
      <w:r>
        <w:t xml:space="preserve"> </w:t>
      </w:r>
      <w:r>
        <w:t xml:space="preserve">хостов </w:t>
      </w:r>
      <w:r>
        <w:t xml:space="preserve">стали называть публичными</w:t>
      </w:r>
      <w:r>
        <w:t xml:space="preserve">.</w:t>
      </w:r>
      <w:r>
        <w:t xml:space="preserve"> </w:t>
      </w:r>
      <w:r>
        <w:t xml:space="preserve">Приватные </w:t>
      </w:r>
      <w:r>
        <w:t xml:space="preserve">же </w:t>
      </w:r>
      <w:r>
        <w:t xml:space="preserve">адреса отличны тем, что они </w:t>
      </w:r>
      <w:r>
        <w:t xml:space="preserve">доступны</w:t>
      </w:r>
      <w:r>
        <w:t xml:space="preserve"> лишь внутри своей локальной сети</w:t>
      </w:r>
      <w:r>
        <w:t xml:space="preserve"> и извне, с интернета, они не видны.</w:t>
      </w:r>
      <w:r>
        <w:t xml:space="preserve"> Выигрыш от использования приватных адресов заключается в том, что в мире миллионы сетей </w:t>
      </w:r>
      <w:r>
        <w:t xml:space="preserve">могут иметь </w:t>
      </w:r>
      <w:r>
        <w:t xml:space="preserve">од</w:t>
      </w:r>
      <w:r>
        <w:t xml:space="preserve">ин</w:t>
      </w:r>
      <w:r>
        <w:t xml:space="preserve"> и т</w:t>
      </w:r>
      <w:r>
        <w:t xml:space="preserve">от</w:t>
      </w:r>
      <w:r>
        <w:t xml:space="preserve"> же приватны</w:t>
      </w:r>
      <w:r>
        <w:t xml:space="preserve">й</w:t>
      </w:r>
      <w:r>
        <w:t xml:space="preserve"> адрес</w:t>
      </w:r>
      <w:r>
        <w:t xml:space="preserve">. Совпадение </w:t>
      </w:r>
      <w:r>
        <w:t xml:space="preserve">же </w:t>
      </w:r>
      <w:r>
        <w:t xml:space="preserve">их адресов не </w:t>
      </w:r>
      <w:r>
        <w:t xml:space="preserve">приводит к</w:t>
      </w:r>
      <w:r>
        <w:t xml:space="preserve"> конфликт</w:t>
      </w:r>
      <w:r>
        <w:t xml:space="preserve">ной ситуации</w:t>
      </w:r>
      <w:r>
        <w:t xml:space="preserve">, так как такие сети обособлены друг от друга.</w:t>
      </w:r>
      <w:r>
        <w:t xml:space="preserve"> </w:t>
      </w:r>
      <w:r>
        <w:t xml:space="preserve"> </w:t>
      </w:r>
      <w:r/>
    </w:p>
    <w:p>
      <w:pPr>
        <w:ind w:right="1133" w:firstLine="669"/>
        <w:jc w:val="right"/>
        <w:spacing w:line="360" w:lineRule="auto"/>
      </w:pPr>
      <w:r/>
      <w:bookmarkStart w:id="62" w:name="_Ref91453595"/>
      <w:r>
        <w:t xml:space="preserve">Таблица </w:t>
      </w:r>
      <w:fldSimple w:instr="SEQ Таблица \* ARABIC">
        <w:r>
          <w:t xml:space="preserve">9</w:t>
        </w:r>
      </w:fldSimple>
      <w:r/>
      <w:bookmarkEnd w:id="62"/>
      <w:r/>
      <w:r/>
    </w:p>
    <w:tbl>
      <w:tblPr>
        <w:tblStyle w:val="1431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4253"/>
      </w:tblGrid>
      <w:tr>
        <w:trPr>
          <w:jc w:val="center"/>
        </w:trPr>
        <w:tc>
          <w:tcPr>
            <w:tcW w:w="2830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Класс</w:t>
            </w:r>
            <w:r/>
          </w:p>
        </w:tc>
        <w:tc>
          <w:tcPr>
            <w:tcW w:w="4253" w:type="dxa"/>
            <w:textDirection w:val="lrTb"/>
            <w:noWrap w:val="false"/>
          </w:tcPr>
          <w:p>
            <w:pPr>
              <w:jc w:val="center"/>
              <w:spacing w:after="240" w:line="360" w:lineRule="auto"/>
            </w:pPr>
            <w:r>
              <w:t xml:space="preserve">Приватные адреса</w:t>
            </w:r>
            <w:r/>
          </w:p>
        </w:tc>
      </w:tr>
      <w:tr>
        <w:trPr>
          <w:jc w:val="center"/>
        </w:trPr>
        <w:tc>
          <w:tcPr>
            <w:tcW w:w="2830" w:type="dxa"/>
            <w:textDirection w:val="lrTb"/>
            <w:noWrap w:val="false"/>
          </w:tcPr>
          <w:p>
            <w:pPr>
              <w:jc w:val="center"/>
              <w:spacing w:before="120" w:after="12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A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4253" w:type="dxa"/>
            <w:textDirection w:val="lrTb"/>
            <w:noWrap w:val="false"/>
          </w:tcPr>
          <w:p>
            <w:pPr>
              <w:jc w:val="center"/>
              <w:spacing w:before="120" w:after="12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10.X.X.X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jc w:val="center"/>
        </w:trPr>
        <w:tc>
          <w:tcPr>
            <w:tcW w:w="2830" w:type="dxa"/>
            <w:textDirection w:val="lrTb"/>
            <w:noWrap w:val="false"/>
          </w:tcPr>
          <w:p>
            <w:pPr>
              <w:jc w:val="center"/>
              <w:spacing w:before="120" w:after="12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B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4253" w:type="dxa"/>
            <w:textDirection w:val="lrTb"/>
            <w:noWrap w:val="false"/>
          </w:tcPr>
          <w:p>
            <w:pPr>
              <w:jc w:val="center"/>
              <w:spacing w:before="120" w:after="12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172.Y.X.X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jc w:val="center"/>
        </w:trPr>
        <w:tc>
          <w:tcPr>
            <w:tcW w:w="2830" w:type="dxa"/>
            <w:textDirection w:val="lrTb"/>
            <w:noWrap w:val="false"/>
          </w:tcPr>
          <w:p>
            <w:pPr>
              <w:jc w:val="center"/>
              <w:spacing w:before="120" w:after="12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4253" w:type="dxa"/>
            <w:textDirection w:val="lrTb"/>
            <w:noWrap w:val="false"/>
          </w:tcPr>
          <w:p>
            <w:pPr>
              <w:jc w:val="center"/>
              <w:spacing w:before="120" w:after="120"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192.168.X.X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ind w:firstLine="1134"/>
        <w:jc w:val="both"/>
        <w:spacing w:before="240" w:after="240" w:line="360" w:lineRule="auto"/>
      </w:pPr>
      <w:r>
        <w:t xml:space="preserve">Примечание к таблице: 0 ≤ </w:t>
      </w:r>
      <w:r>
        <w:rPr>
          <w:lang w:val="en-US"/>
        </w:rPr>
        <w:t xml:space="preserve">X</w:t>
      </w:r>
      <w:r>
        <w:t xml:space="preserve"> ≤</w:t>
      </w:r>
      <w:r>
        <w:t xml:space="preserve"> 255</w:t>
      </w:r>
      <w:r>
        <w:t xml:space="preserve">, </w:t>
      </w:r>
      <w:r>
        <w:t xml:space="preserve">16</w:t>
      </w:r>
      <w:r>
        <w:t xml:space="preserve"> ≤</w:t>
      </w:r>
      <w:r>
        <w:t xml:space="preserve"> </w:t>
      </w:r>
      <w:r>
        <w:rPr>
          <w:lang w:val="en-US"/>
        </w:rPr>
        <w:t xml:space="preserve">Y</w:t>
      </w:r>
      <w:r>
        <w:t xml:space="preserve"> ≤</w:t>
      </w:r>
      <w:r>
        <w:t xml:space="preserve"> 31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На данный момент весь компьютерный мир окрашен в серый цвет, т.е. подавляющее большинство персональных компьютеров, ноутбуков, планшетов, смартфонов и других </w:t>
      </w:r>
      <w:r>
        <w:rPr>
          <w:lang w:val="en-US"/>
        </w:rPr>
        <w:t xml:space="preserve">IP</w:t>
      </w:r>
      <w:r>
        <w:t xml:space="preserve"> устройств имеют приватные адреса. Но если взглянуть на сам Интернет, то он будет полностью белым, ибо в глобальной сети доступными являются лишь те устройства, которые имеют публичные адреса. Но как же </w:t>
      </w:r>
      <w:r>
        <w:t xml:space="preserve">все устройства, имея приватные адреса, общаются с внешним миром</w:t>
      </w:r>
      <w:r>
        <w:t xml:space="preserve">?</w:t>
      </w:r>
      <w:r>
        <w:t xml:space="preserve"> В этом им помогает </w:t>
      </w:r>
      <w:r>
        <w:rPr>
          <w:lang w:val="en-US"/>
        </w:rPr>
        <w:t xml:space="preserve">NAT</w:t>
      </w:r>
      <w:r>
        <w:t xml:space="preserve"> (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Address</w:t>
      </w:r>
      <w:r>
        <w:t xml:space="preserve"> </w:t>
      </w:r>
      <w:r>
        <w:rPr>
          <w:lang w:val="en-US"/>
        </w:rPr>
        <w:t xml:space="preserve">Translation</w:t>
      </w:r>
      <w:r>
        <w:t xml:space="preserve"> – </w:t>
      </w:r>
      <w:r>
        <w:t xml:space="preserve">Трансляция сетевых адресов</w:t>
      </w:r>
      <w:r>
        <w:t xml:space="preserve">)</w:t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w:t xml:space="preserve">Рассмотрим в упрощенном виде механизм работы технологии </w:t>
      </w:r>
      <w:r>
        <w:rPr>
          <w:lang w:val="en-US"/>
        </w:rPr>
        <w:t xml:space="preserve">NAT</w:t>
      </w:r>
      <w:r>
        <w:t xml:space="preserve">. </w:t>
      </w:r>
      <w:r>
        <w:t xml:space="preserve">Как правило, на границе приватной и публичной областей находится пограничный маршрутизатор</w:t>
      </w:r>
      <w:r>
        <w:t xml:space="preserve"> (border router)</w:t>
      </w:r>
      <w:r>
        <w:t xml:space="preserve"> провайдера</w:t>
      </w:r>
      <w:r>
        <w:t xml:space="preserve">. </w:t>
      </w:r>
      <w:r>
        <w:t xml:space="preserve">Провайдер</w:t>
      </w:r>
      <w:r>
        <w:t xml:space="preserve">,</w:t>
      </w:r>
      <w:r>
        <w:t xml:space="preserve"> </w:t>
      </w:r>
      <w:r>
        <w:t xml:space="preserve">выделив </w:t>
      </w:r>
      <w:r>
        <w:t xml:space="preserve">свои</w:t>
      </w:r>
      <w:r>
        <w:t xml:space="preserve">м</w:t>
      </w:r>
      <w:r>
        <w:t xml:space="preserve"> клиент</w:t>
      </w:r>
      <w:r>
        <w:t xml:space="preserve">ам</w:t>
      </w:r>
      <w:r>
        <w:t xml:space="preserve"> (как юридически</w:t>
      </w:r>
      <w:r>
        <w:t xml:space="preserve">м</w:t>
      </w:r>
      <w:r>
        <w:t xml:space="preserve">, так и физически</w:t>
      </w:r>
      <w:r>
        <w:t xml:space="preserve">м</w:t>
      </w:r>
      <w:r>
        <w:t xml:space="preserve"> </w:t>
      </w:r>
      <w:r>
        <w:t xml:space="preserve">лиц</w:t>
      </w:r>
      <w:r>
        <w:t xml:space="preserve">ам</w:t>
      </w:r>
      <w:r>
        <w:t xml:space="preserve">)</w:t>
      </w:r>
      <w:r>
        <w:t xml:space="preserve"> </w:t>
      </w:r>
      <w:r>
        <w:t xml:space="preserve">пулы</w:t>
      </w:r>
      <w:r>
        <w:t xml:space="preserve"> приватны</w:t>
      </w:r>
      <w:r>
        <w:t xml:space="preserve">х</w:t>
      </w:r>
      <w:r>
        <w:t xml:space="preserve"> адрес</w:t>
      </w:r>
      <w:r>
        <w:t xml:space="preserve">ов, на </w:t>
      </w:r>
      <w:r>
        <w:t xml:space="preserve">свое</w:t>
      </w:r>
      <w:r>
        <w:t xml:space="preserve">м маршрутизаторе настраивает </w:t>
      </w:r>
      <w:r>
        <w:rPr>
          <w:lang w:val="en-US"/>
        </w:rPr>
        <w:t xml:space="preserve">NAT</w:t>
      </w:r>
      <w:r>
        <w:t xml:space="preserve">.</w:t>
      </w:r>
      <w:r>
        <w:t xml:space="preserve"> </w:t>
      </w:r>
      <w:r>
        <w:t xml:space="preserve">В</w:t>
      </w:r>
      <w:r>
        <w:t xml:space="preserve"> примере, приведенном на </w:t>
      </w:r>
      <w:r>
        <w:fldChar w:fldCharType="begin"/>
      </w:r>
      <w:r>
        <w:instrText xml:space="preserve"> REF _Ref91510342 \h </w:instrText>
      </w:r>
      <w:r>
        <w:fldChar w:fldCharType="separate"/>
      </w:r>
      <w:r>
        <w:t xml:space="preserve">рис</w:t>
      </w:r>
      <w:r>
        <w:t xml:space="preserve">унке</w:t>
      </w:r>
      <w:r>
        <w:t xml:space="preserve"> 1</w:t>
      </w:r>
      <w:r>
        <w:fldChar w:fldCharType="end"/>
      </w:r>
      <w:r>
        <w:t xml:space="preserve">5</w:t>
      </w:r>
      <w:r>
        <w:t xml:space="preserve">, клиент пытается установить </w:t>
      </w:r>
      <w:r>
        <w:rPr>
          <w:lang w:val="en-US"/>
        </w:rPr>
        <w:t xml:space="preserve">TCP</w:t>
      </w:r>
      <w:r>
        <w:t xml:space="preserve"> </w:t>
      </w:r>
      <w:r>
        <w:t xml:space="preserve">соединение с </w:t>
      </w:r>
      <w:r>
        <w:t xml:space="preserve">сервером, находящимся в Интернете</w:t>
      </w:r>
      <w:r>
        <w:t xml:space="preserve">.</w:t>
      </w:r>
      <w:r>
        <w:t xml:space="preserve"> Поскольку у сервера публичный адрес, клиент имеет возможность отправить ему свой </w:t>
      </w:r>
      <w:r>
        <w:rPr>
          <w:lang w:val="en-US"/>
        </w:rPr>
        <w:t xml:space="preserve">SYN</w:t>
      </w:r>
      <w:r>
        <w:t xml:space="preserve"> </w:t>
      </w:r>
      <w:r>
        <w:t xml:space="preserve">запрос. Когда сообщение проходит через маршрутизатор, то он подменяет приватный адрес клиента</w:t>
      </w:r>
      <w:r>
        <w:t xml:space="preserve"> </w:t>
      </w:r>
      <w:r>
        <w:rPr>
          <w:lang w:val="en-US"/>
        </w:rPr>
        <w:t xml:space="preserve">hIP</w:t>
      </w:r>
      <w:r>
        <w:t xml:space="preserve">1</w:t>
      </w:r>
      <w:r>
        <w:t xml:space="preserve"> на свой публичный</w:t>
      </w:r>
      <w:r>
        <w:t xml:space="preserve"> </w:t>
      </w:r>
      <w:r>
        <w:rPr>
          <w:lang w:val="en-US"/>
        </w:rPr>
        <w:t xml:space="preserve">hIP</w:t>
      </w:r>
      <w:r>
        <w:t xml:space="preserve">2 </w:t>
      </w:r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4457065"/>
                <wp:effectExtent l="0" t="0" r="3175" b="635"/>
                <wp:docPr id="16" name="Рисунок 1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" name="Рисунок 15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5940425" cy="445706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width:467.75pt;height:350.95pt;mso-wrap-distance-left:0.00pt;mso-wrap-distance-top:0.00pt;mso-wrap-distance-right:0.00pt;mso-wrap-distance-bottom:0.00pt;" stroked="false">
                <v:path textboxrect="0,0,0,0"/>
                <v:imagedata r:id="rId28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63" w:name="_Ref91510342"/>
      <w:r/>
      <w:bookmarkStart w:id="64" w:name="_Ref91511546"/>
      <w:r>
        <w:t xml:space="preserve">Рис. </w:t>
      </w:r>
      <w:fldSimple w:instr="SEQ Рис._ \* ARABIC">
        <w:r>
          <w:t xml:space="preserve">15</w:t>
        </w:r>
      </w:fldSimple>
      <w:r/>
      <w:bookmarkEnd w:id="63"/>
      <w:r>
        <w:t xml:space="preserve">.</w:t>
      </w:r>
      <w:r>
        <w:t xml:space="preserve"> </w:t>
      </w:r>
      <w:r>
        <w:t xml:space="preserve">Упрощенная схема работы </w:t>
      </w:r>
      <w:r>
        <w:rPr>
          <w:lang w:val="en-US"/>
        </w:rPr>
        <w:t xml:space="preserve">NAT</w:t>
      </w:r>
      <w:r>
        <w:t xml:space="preserve">.</w:t>
      </w:r>
      <w:bookmarkEnd w:id="64"/>
      <w:r/>
      <w:r/>
    </w:p>
    <w:p>
      <w:pPr>
        <w:jc w:val="both"/>
        <w:spacing w:after="240" w:line="360" w:lineRule="auto"/>
      </w:pPr>
      <w:r>
        <w:t xml:space="preserve">(</w:t>
      </w:r>
      <w:r>
        <w:fldChar w:fldCharType="begin"/>
      </w:r>
      <w:r>
        <w:instrText xml:space="preserve"> REF _Ref91511546 \h </w:instrText>
      </w:r>
      <w:r>
        <w:fldChar w:fldCharType="separate"/>
      </w:r>
      <w:r>
        <w:t xml:space="preserve">рис.1</w:t>
      </w:r>
      <w:r>
        <w:fldChar w:fldCharType="end"/>
      </w:r>
      <w:r>
        <w:t xml:space="preserve">5</w:t>
      </w:r>
      <w:r>
        <w:t xml:space="preserve">, а). </w:t>
      </w:r>
      <w:r>
        <w:t xml:space="preserve">При прохождении ответа от сервера маршрутизатор делает обратную подмену, подставляя в качестве </w:t>
      </w:r>
      <w:r>
        <w:rPr>
          <w:lang w:val="en-US"/>
        </w:rPr>
        <w:t xml:space="preserve">hIPd</w:t>
      </w:r>
      <w:r>
        <w:t xml:space="preserve"> адрес клиента (</w:t>
      </w:r>
      <w:r>
        <w:fldChar w:fldCharType="begin"/>
      </w:r>
      <w:r>
        <w:instrText xml:space="preserve"> REF _Ref91511546 \h </w:instrText>
      </w:r>
      <w:r>
        <w:fldChar w:fldCharType="separate"/>
      </w:r>
      <w:r>
        <w:t xml:space="preserve">рис.1</w:t>
      </w:r>
      <w:r>
        <w:fldChar w:fldCharType="end"/>
      </w:r>
      <w:r>
        <w:t xml:space="preserve">5</w:t>
      </w:r>
      <w:r>
        <w:t xml:space="preserve">, б). Для клиента </w:t>
      </w:r>
      <w:r>
        <w:rPr>
          <w:lang w:val="en-US"/>
        </w:rPr>
        <w:t xml:space="preserve">NAT</w:t>
      </w:r>
      <w:r>
        <w:t xml:space="preserve"> </w:t>
      </w:r>
      <w:r>
        <w:t xml:space="preserve">работает в прозрачном режиме</w:t>
      </w:r>
      <w:r>
        <w:t xml:space="preserve">, сервер же считает, что он взаимодействует с хостом, у которого адрес</w:t>
      </w:r>
      <w:r>
        <w:t xml:space="preserve"> </w:t>
      </w:r>
      <w:r>
        <w:rPr>
          <w:lang w:val="en-US"/>
        </w:rPr>
        <w:t xml:space="preserve">hIP</w:t>
      </w:r>
      <w:r>
        <w:t xml:space="preserve">2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Рассмотрим вариант, когда клиент находится в </w:t>
      </w:r>
      <w:r>
        <w:rPr>
          <w:lang w:val="en-US"/>
        </w:rPr>
        <w:t xml:space="preserve">public</w:t>
      </w:r>
      <w:r>
        <w:t xml:space="preserve"> </w:t>
      </w:r>
      <w:r>
        <w:t xml:space="preserve">сети, а сервер в приватной зоне. </w:t>
      </w:r>
      <w:r>
        <w:t xml:space="preserve">Поскольку у</w:t>
      </w:r>
      <w:r>
        <w:t xml:space="preserve"> сервера приватный адрес, </w:t>
      </w:r>
      <w:r>
        <w:t xml:space="preserve">то</w:t>
      </w:r>
      <w:r>
        <w:t xml:space="preserve"> клиент</w:t>
      </w:r>
      <w:r>
        <w:t xml:space="preserve"> его</w:t>
      </w:r>
      <w:r>
        <w:t xml:space="preserve"> не види</w:t>
      </w:r>
      <w:r>
        <w:t xml:space="preserve">т</w:t>
      </w:r>
      <w:r>
        <w:t xml:space="preserve">. Единственным решением может быть отправка клиентом своего запроса на публичный адрес пограничного маршрутизатора. Как маршрутизатор определ</w:t>
      </w:r>
      <w:r>
        <w:t xml:space="preserve">и</w:t>
      </w:r>
      <w:r>
        <w:t xml:space="preserve">т, что полученный запрос следует перенаправить внутреннему серверу? В этой ситуации </w:t>
      </w:r>
      <w:r>
        <w:rPr>
          <w:lang w:val="en-US"/>
        </w:rPr>
        <w:t xml:space="preserve">NAT</w:t>
      </w:r>
      <w:r>
        <w:t xml:space="preserve"> </w:t>
      </w:r>
      <w:r>
        <w:t xml:space="preserve">позволяет использовать адрес транспортного уровня</w:t>
      </w:r>
      <w:r>
        <w:t xml:space="preserve">, а именно порт. Допустим, что сервером является </w:t>
      </w:r>
      <w:r>
        <w:rPr>
          <w:lang w:val="en-US"/>
        </w:rPr>
        <w:t xml:space="preserve">web</w:t>
      </w:r>
      <w:r>
        <w:t xml:space="preserve"> </w:t>
      </w:r>
      <w:r>
        <w:t xml:space="preserve">сервер, </w:t>
      </w:r>
      <w:r>
        <w:t xml:space="preserve">который всегда прослушивает порт 80. </w:t>
      </w:r>
      <w:r>
        <w:rPr>
          <w:lang w:val="en-US"/>
        </w:rPr>
        <w:t xml:space="preserve">NAT</w:t>
      </w:r>
      <w:r>
        <w:t xml:space="preserve"> можно настроить</w:t>
      </w:r>
      <w:r>
        <w:t xml:space="preserve"> на </w:t>
      </w:r>
      <w:r>
        <w:t xml:space="preserve">пропуск внешних </w:t>
      </w:r>
      <w:r>
        <w:rPr>
          <w:lang w:val="en-US"/>
        </w:rPr>
        <w:t xml:space="preserve">SYN</w:t>
      </w:r>
      <w:r>
        <w:t xml:space="preserve"> </w:t>
      </w:r>
      <w:r>
        <w:t xml:space="preserve">запросов с </w:t>
      </w:r>
      <w:r>
        <w:rPr>
          <w:lang w:val="en-US"/>
        </w:rPr>
        <w:t xml:space="preserve">destination</w:t>
      </w:r>
      <w:r>
        <w:t xml:space="preserve"> </w:t>
      </w:r>
      <w:r>
        <w:t xml:space="preserve">портом, равным</w:t>
      </w:r>
      <w:r>
        <w:t xml:space="preserve"> 80, на внутренний сервер</w:t>
      </w:r>
      <w:r>
        <w:t xml:space="preserve"> (</w:t>
      </w:r>
      <w:r>
        <w:fldChar w:fldCharType="begin"/>
      </w:r>
      <w:r>
        <w:instrText xml:space="preserve"> REF _Ref91514057 \h </w:instrText>
      </w:r>
      <w:r>
        <w:fldChar w:fldCharType="separate"/>
      </w:r>
      <w:r>
        <w:t xml:space="preserve">рис. 1</w:t>
      </w:r>
      <w:r>
        <w:fldChar w:fldCharType="end"/>
      </w:r>
      <w:r>
        <w:t xml:space="preserve">6</w:t>
      </w:r>
      <w:r>
        <w:t xml:space="preserve">)</w:t>
      </w:r>
      <w:r>
        <w:t xml:space="preserve">.</w:t>
      </w:r>
      <w:r>
        <w:t xml:space="preserve"> </w:t>
      </w:r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206625"/>
                <wp:effectExtent l="0" t="0" r="3175" b="3175"/>
                <wp:docPr id="17" name="Рисунок 1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Рисунок 1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9"/>
                        <a:stretch/>
                      </pic:blipFill>
                      <pic:spPr bwMode="auto">
                        <a:xfrm>
                          <a:off x="0" y="0"/>
                          <a:ext cx="5940425" cy="2206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width:467.75pt;height:173.75pt;mso-wrap-distance-left:0.00pt;mso-wrap-distance-top:0.00pt;mso-wrap-distance-right:0.00pt;mso-wrap-distance-bottom:0.00pt;" stroked="false">
                <v:path textboxrect="0,0,0,0"/>
                <v:imagedata r:id="rId29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65" w:name="_Ref91514057"/>
      <w:r>
        <w:t xml:space="preserve">Рис. </w:t>
      </w:r>
      <w:fldSimple w:instr="SEQ Рис._ \* ARABIC">
        <w:r>
          <w:t xml:space="preserve">16</w:t>
        </w:r>
      </w:fldSimple>
      <w:r/>
      <w:bookmarkEnd w:id="65"/>
      <w:r>
        <w:t xml:space="preserve">. Внешний </w:t>
      </w:r>
      <w:r>
        <w:t xml:space="preserve">SYN </w:t>
      </w:r>
      <w:r>
        <w:t xml:space="preserve">запрос</w:t>
      </w:r>
      <w:r/>
    </w:p>
    <w:p>
      <w:pPr>
        <w:ind w:firstLine="669"/>
        <w:jc w:val="both"/>
        <w:spacing w:after="240" w:line="360" w:lineRule="auto"/>
      </w:pPr>
      <w:r>
        <w:t xml:space="preserve">Приватные адреса и </w:t>
      </w:r>
      <w:r>
        <w:rPr>
          <w:lang w:val="en-US"/>
        </w:rPr>
        <w:t xml:space="preserve">NAT</w:t>
      </w:r>
      <w:r>
        <w:t xml:space="preserve"> </w:t>
      </w:r>
      <w:r>
        <w:t xml:space="preserve">позволили надолго решить проблему нехватки публичных адресов. </w:t>
      </w:r>
      <w:r>
        <w:t xml:space="preserve">К минусу технологии </w:t>
      </w:r>
      <w:r>
        <w:rPr>
          <w:lang w:val="en-US"/>
        </w:rPr>
        <w:t xml:space="preserve">NAT</w:t>
      </w:r>
      <w:r>
        <w:t xml:space="preserve"> </w:t>
      </w:r>
      <w:r>
        <w:t xml:space="preserve">можно отнести повышенную нагрузку, накладываемую на пограничный маршрутизатор. У провайдера приватная сеть может </w:t>
      </w:r>
      <w:r>
        <w:t xml:space="preserve">достигать</w:t>
      </w:r>
      <w:r>
        <w:t xml:space="preserve"> больших размеров</w:t>
      </w:r>
      <w:r>
        <w:t xml:space="preserve"> и число одновременных подключений «клиент-сервер», которые маршрутизатор должен поддерживать, может быть очень велико. К таким </w:t>
      </w:r>
      <w:r>
        <w:t xml:space="preserve">погранич</w:t>
      </w:r>
      <w:r>
        <w:t xml:space="preserve">ным маршрутизаторам предъявляются </w:t>
      </w:r>
      <w:r>
        <w:t xml:space="preserve">повышенные</w:t>
      </w:r>
      <w:r>
        <w:t xml:space="preserve"> требования</w:t>
      </w:r>
      <w:r>
        <w:t xml:space="preserve"> как</w:t>
      </w:r>
      <w:r>
        <w:t xml:space="preserve"> по количеству и мощности процессоров, </w:t>
      </w:r>
      <w:r>
        <w:t xml:space="preserve">так и по </w:t>
      </w:r>
      <w:r>
        <w:t xml:space="preserve">объему оперативной памяти. </w:t>
      </w:r>
      <w:r/>
    </w:p>
    <w:p>
      <w:pPr>
        <w:pStyle w:val="1259"/>
        <w:spacing w:after="120"/>
      </w:pPr>
      <w:r/>
      <w:bookmarkStart w:id="66" w:name="_Toc93554483"/>
      <w:r>
        <w:t xml:space="preserve">Выполнение контрольного теста по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адресации</w:t>
      </w:r>
      <w:bookmarkEnd w:id="66"/>
      <w:r/>
      <w:r/>
    </w:p>
    <w:p>
      <w:pPr>
        <w:ind w:firstLine="669"/>
        <w:jc w:val="both"/>
        <w:spacing w:after="240" w:line="360" w:lineRule="auto"/>
      </w:pPr>
      <w:r>
        <w:t xml:space="preserve">Тест выполнен в виде </w:t>
      </w:r>
      <w:r>
        <w:rPr>
          <w:lang w:val="en-US"/>
        </w:rPr>
        <w:t xml:space="preserve">Java</w:t>
      </w:r>
      <w:r>
        <w:t xml:space="preserve"> </w:t>
      </w:r>
      <w:r>
        <w:t xml:space="preserve">апплета и находится по адресу </w:t>
      </w:r>
      <w:r>
        <w:t xml:space="preserve">http://www.altaev-aa.narod.ru/net/ip</w:t>
      </w:r>
      <w:r>
        <w:t xml:space="preserve">. Предварительно следует к браузеру на основе </w:t>
      </w:r>
      <w:r>
        <w:t xml:space="preserve">Chromium</w:t>
      </w:r>
      <w:r>
        <w:t xml:space="preserve"> доб</w:t>
      </w:r>
      <w:r>
        <w:t xml:space="preserve">а</w:t>
      </w:r>
      <w:r>
        <w:t xml:space="preserve">вить </w:t>
      </w:r>
      <w:r>
        <w:t xml:space="preserve">расширение </w:t>
      </w:r>
      <w:r>
        <w:t xml:space="preserve">CheerpJ Applet Runner</w:t>
      </w:r>
      <w:r>
        <w:t xml:space="preserve"> с адреса</w:t>
      </w:r>
      <w:r>
        <w:t xml:space="preserve">:</w:t>
      </w:r>
      <w:r>
        <w:t xml:space="preserve"> </w:t>
      </w:r>
      <w:r>
        <w:t xml:space="preserve">chrome.google.com/webstore/detail/cheerpj-applet-runner/bbmolahhldcbngedljfadjlognfaaein</w:t>
      </w:r>
      <w:r>
        <w:t xml:space="preserve">. Для </w:t>
      </w:r>
      <w:r>
        <w:t xml:space="preserve">выполнения</w:t>
      </w:r>
      <w:r>
        <w:t xml:space="preserve"> апплета следует запустить </w:t>
      </w:r>
      <w:r>
        <w:t xml:space="preserve">данное </w:t>
      </w:r>
      <w:r>
        <w:t xml:space="preserve">расширение</w:t>
      </w:r>
      <w:r>
        <w:t xml:space="preserve"> (</w:t>
      </w:r>
      <w:r>
        <w:fldChar w:fldCharType="begin"/>
      </w:r>
      <w:r>
        <w:instrText xml:space="preserve"> REF _Ref91656961 \h </w:instrText>
      </w:r>
      <w:r>
        <w:fldChar w:fldCharType="separate"/>
      </w:r>
      <w:r>
        <w:t xml:space="preserve">рис. 1</w:t>
      </w:r>
      <w:r>
        <w:fldChar w:fldCharType="end"/>
      </w:r>
      <w:r>
        <w:t xml:space="preserve">7</w:t>
      </w:r>
      <w:r>
        <w:t xml:space="preserve">)</w:t>
      </w:r>
      <w:r>
        <w:t xml:space="preserve">.</w:t>
      </w:r>
      <w:r/>
    </w:p>
    <w:p>
      <w:pPr>
        <w:pStyle w:val="1258"/>
        <w:rPr>
          <w:b/>
          <w:sz w:val="28"/>
          <w:szCs w:val="28"/>
        </w:rPr>
      </w:pPr>
      <w:r/>
      <w:bookmarkStart w:id="67" w:name="_Toc93554484"/>
      <w:r>
        <w:rPr>
          <w:b/>
          <w:sz w:val="28"/>
          <w:szCs w:val="28"/>
        </w:rPr>
        <w:t xml:space="preserve">DNS</w:t>
      </w:r>
      <w:bookmarkEnd w:id="67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Доменный адрес применяется на 7-м, прикладном, уровне модели </w:t>
      </w:r>
      <w:r>
        <w:rPr>
          <w:lang w:val="en-US"/>
        </w:rPr>
        <w:t xml:space="preserve">OSI</w:t>
      </w:r>
      <w:r>
        <w:t xml:space="preserve"> (табл. 1). Необходимость в использовании подобных адресов стала очевидной еще тогда, когда сети только появились. Пользователям сети было проще запомнить буквенно-числовые </w:t>
      </w:r>
      <w:r>
        <w:t xml:space="preserve">обозначения узлов, нежели их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адреса. </w:t>
      </w:r>
      <w:r>
        <w:t xml:space="preserve">Технология </w:t>
      </w:r>
      <w:r>
        <w:t xml:space="preserve">DNS (Domain Name System </w:t>
      </w:r>
      <w:r>
        <w:t xml:space="preserve">- С</w:t>
      </w:r>
      <w:r>
        <w:t xml:space="preserve">истема доменных имён)</w:t>
      </w:r>
      <w:r>
        <w:t xml:space="preserve"> </w:t>
      </w:r>
      <w:r>
        <w:t xml:space="preserve">позволяет по </w:t>
      </w:r>
      <w:r>
        <w:t xml:space="preserve">URL</w:t>
      </w:r>
      <w:r>
        <w:rPr>
          <w:rStyle w:val="1458"/>
        </w:rPr>
        <w:footnoteReference w:id="5"/>
      </w:r>
      <w:r>
        <w:t xml:space="preserve"> </w:t>
      </w:r>
      <w:r>
        <w:t xml:space="preserve">адресу какого-либо сетевого ресурса определить </w:t>
      </w:r>
      <w:r/>
    </w:p>
    <w:p>
      <w:pPr>
        <w:jc w:val="both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3116580"/>
                <wp:effectExtent l="0" t="0" r="0" b="0"/>
                <wp:docPr id="18" name="Рисунок 1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" name="Рисунок 16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5940425" cy="31165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7" o:spid="_x0000_s17" type="#_x0000_t75" style="width:467.75pt;height:245.40pt;mso-wrap-distance-left:0.00pt;mso-wrap-distance-top:0.00pt;mso-wrap-distance-right:0.00pt;mso-wrap-distance-bottom:0.00pt;" stroked="false">
                <v:path textboxrect="0,0,0,0"/>
                <v:imagedata r:id="rId30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68" w:name="_Ref91656961"/>
      <w:r>
        <w:t xml:space="preserve">Рис. 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17</w:t>
      </w:r>
      <w:r>
        <w:fldChar w:fldCharType="end"/>
      </w:r>
      <w:r>
        <w:t xml:space="preserve">. </w:t>
      </w:r>
      <w:r>
        <w:t xml:space="preserve">Запуск апплета</w:t>
      </w:r>
      <w:bookmarkEnd w:id="68"/>
      <w:r/>
      <w:r/>
    </w:p>
    <w:p>
      <w:pPr>
        <w:jc w:val="both"/>
        <w:spacing w:after="240" w:line="360" w:lineRule="auto"/>
      </w:pPr>
      <w:r>
        <w:t xml:space="preserve">его </w:t>
      </w:r>
      <w:r>
        <w:rPr>
          <w:lang w:val="en-US"/>
        </w:rPr>
        <w:t xml:space="preserve">IP</w:t>
      </w:r>
      <w:r>
        <w:t xml:space="preserve"> </w:t>
      </w:r>
      <w:r>
        <w:t xml:space="preserve">адрес. Примером может служить отправка эхо сообщения на ресурс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 (</w:t>
      </w:r>
      <w:r>
        <w:fldChar w:fldCharType="begin"/>
      </w:r>
      <w:r>
        <w:instrText xml:space="preserve"> REF _Ref93303046 \h </w:instrText>
      </w:r>
      <w:r>
        <w:fldChar w:fldCharType="separate"/>
      </w:r>
      <w:r>
        <w:t xml:space="preserve">рис. 1</w:t>
      </w:r>
      <w:r>
        <w:fldChar w:fldCharType="end"/>
      </w:r>
      <w:r>
        <w:t xml:space="preserve">8</w:t>
      </w:r>
      <w:r>
        <w:t xml:space="preserve">)</w:t>
      </w:r>
      <w:r>
        <w:t xml:space="preserve">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333625"/>
                <wp:effectExtent l="0" t="0" r="0" b="0"/>
                <wp:docPr id="19" name="Рисунок 6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31"/>
                        <a:stretch/>
                      </pic:blipFill>
                      <pic:spPr bwMode="auto">
                        <a:xfrm>
                          <a:off x="0" y="0"/>
                          <a:ext cx="5940425" cy="2333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8" o:spid="_x0000_s18" type="#_x0000_t75" style="width:467.75pt;height:183.75pt;mso-wrap-distance-left:0.00pt;mso-wrap-distance-top:0.00pt;mso-wrap-distance-right:0.00pt;mso-wrap-distance-bottom:0.00pt;" stroked="false">
                <v:path textboxrect="0,0,0,0"/>
                <v:imagedata r:id="rId31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69" w:name="_Ref93303046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18</w:t>
      </w:r>
      <w:r>
        <w:fldChar w:fldCharType="end"/>
      </w:r>
      <w:r>
        <w:t xml:space="preserve">. Доменный и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адреса.</w:t>
      </w:r>
      <w:bookmarkEnd w:id="69"/>
      <w:r/>
      <w:r/>
    </w:p>
    <w:p>
      <w:pPr>
        <w:ind w:firstLine="669"/>
        <w:jc w:val="both"/>
        <w:spacing w:after="240" w:line="360" w:lineRule="auto"/>
      </w:pPr>
      <w:r>
        <w:t xml:space="preserve">В данном примере мы видим, что </w:t>
      </w:r>
      <w:r>
        <w:rPr>
          <w:lang w:val="en-US"/>
        </w:rPr>
        <w:t xml:space="preserve">DNS</w:t>
      </w:r>
      <w:r>
        <w:t xml:space="preserve"> </w:t>
      </w:r>
      <w:r>
        <w:t xml:space="preserve">хранит информацию о ресурсе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 и закрепленным за ним </w:t>
      </w:r>
      <w:r>
        <w:rPr>
          <w:lang w:val="en-US"/>
        </w:rPr>
        <w:t xml:space="preserve">IP</w:t>
      </w:r>
      <w:r>
        <w:t xml:space="preserve"> </w:t>
      </w:r>
      <w:r>
        <w:t xml:space="preserve">адрес</w:t>
      </w:r>
      <w:r>
        <w:t xml:space="preserve">е</w:t>
      </w:r>
      <w:r>
        <w:t xml:space="preserve"> 212.0.68.2.</w:t>
      </w:r>
      <w:r/>
    </w:p>
    <w:p>
      <w:pPr>
        <w:ind w:firstLine="669"/>
        <w:jc w:val="both"/>
        <w:spacing w:after="240" w:line="360" w:lineRule="auto"/>
      </w:pPr>
      <w:r>
        <w:t xml:space="preserve">На начальном этапе развития </w:t>
      </w:r>
      <w:r>
        <w:rPr>
          <w:lang w:val="en-US"/>
        </w:rPr>
        <w:t xml:space="preserve">DNS</w:t>
      </w:r>
      <w:r>
        <w:t xml:space="preserve"> </w:t>
      </w:r>
      <w:r>
        <w:t xml:space="preserve">службы его </w:t>
      </w:r>
      <w:r>
        <w:t xml:space="preserve">записи о ресурсах сети хранились в </w:t>
      </w:r>
      <w:r>
        <w:t xml:space="preserve">текстовых файлах</w:t>
      </w:r>
      <w:r>
        <w:t xml:space="preserve"> </w:t>
      </w:r>
      <w:r>
        <w:rPr>
          <w:lang w:val="en-US"/>
        </w:rPr>
        <w:t xml:space="preserve">hosts</w:t>
      </w:r>
      <w:r>
        <w:t xml:space="preserve"> на компьютерах пользователей. Пользователям приходилось обмениваться записями, что было не совсем удобно. Позже стали использовать выделенные машины с запущенными на них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серверами.</w:t>
      </w:r>
      <w:r>
        <w:t xml:space="preserve"> </w:t>
      </w:r>
      <w:r>
        <w:t xml:space="preserve">В настоящее время </w:t>
      </w:r>
      <w:r>
        <w:t xml:space="preserve">с</w:t>
      </w:r>
      <w:r>
        <w:t xml:space="preserve">ервера образуют иерархическую структуру</w:t>
      </w:r>
      <w:r>
        <w:t xml:space="preserve">, в вершине которой распол</w:t>
      </w:r>
      <w:r>
        <w:t xml:space="preserve">ожены</w:t>
      </w:r>
      <w:r>
        <w:t xml:space="preserve"> серверы доменов высшего уровня</w:t>
      </w:r>
      <w:r>
        <w:t xml:space="preserve"> </w:t>
      </w:r>
      <w:r>
        <w:t xml:space="preserve">[</w:t>
      </w:r>
      <w:r>
        <w:fldChar w:fldCharType="begin"/>
      </w:r>
      <w:r>
        <w:instrText xml:space="preserve"> PAGEREF _Ref93306267 \h </w:instrText>
      </w:r>
      <w:r>
        <w:fldChar w:fldCharType="separate"/>
      </w:r>
      <w:r>
        <w:t xml:space="preserve">2</w:t>
      </w:r>
      <w:r>
        <w:t xml:space="preserve">4</w:t>
      </w:r>
      <w:r>
        <w:fldChar w:fldCharType="end"/>
      </w:r>
      <w:r>
        <w:t xml:space="preserve">]</w:t>
      </w:r>
      <w:r>
        <w:t xml:space="preserve">.</w:t>
      </w:r>
      <w:r>
        <w:t xml:space="preserve"> Сами адреса </w:t>
      </w:r>
      <w:r>
        <w:t xml:space="preserve">отображают</w:t>
      </w:r>
      <w:r>
        <w:t xml:space="preserve"> структуру (</w:t>
      </w:r>
      <w:r>
        <w:fldChar w:fldCharType="begin"/>
      </w:r>
      <w:r>
        <w:instrText xml:space="preserve"> REF _Ref93306604 \h </w:instrText>
      </w:r>
      <w:r>
        <w:fldChar w:fldCharType="separate"/>
      </w:r>
      <w:r>
        <w:t xml:space="preserve">рис. 1</w:t>
      </w:r>
      <w:r>
        <w:t xml:space="preserve">9</w:t>
      </w:r>
      <w:r>
        <w:fldChar w:fldCharType="end"/>
      </w:r>
      <w:r>
        <w:t xml:space="preserve">, </w:t>
      </w:r>
      <w:r>
        <w:t xml:space="preserve">[</w:t>
      </w:r>
      <w:r>
        <w:rPr>
          <w:lang w:val="en-US"/>
        </w:rPr>
        <w:fldChar w:fldCharType="begin"/>
      </w:r>
      <w:r>
        <w:instrText xml:space="preserve"> </w:instrText>
      </w:r>
      <w:r>
        <w:rPr>
          <w:lang w:val="en-US"/>
        </w:rPr>
        <w:instrText xml:space="preserve">PAGEREF</w:instrText>
      </w:r>
      <w:r>
        <w:instrText xml:space="preserve"> _</w:instrText>
      </w:r>
      <w:r>
        <w:rPr>
          <w:lang w:val="en-US"/>
        </w:rPr>
        <w:instrText xml:space="preserve">Ref</w:instrText>
      </w:r>
      <w:r>
        <w:instrText xml:space="preserve">93307102 \</w:instrText>
      </w:r>
      <w:r>
        <w:rPr>
          <w:lang w:val="en-US"/>
        </w:rPr>
        <w:instrText xml:space="preserve">h</w:instrText>
      </w:r>
      <w:r>
        <w:instrText xml:space="preserve"> </w:instrText>
      </w:r>
      <w:r>
        <w:rPr>
          <w:lang w:val="en-US"/>
        </w:rPr>
        <w:fldChar w:fldCharType="separate"/>
      </w:r>
      <w:r>
        <w:t xml:space="preserve">25</w:t>
      </w:r>
      <w:r>
        <w:rPr>
          <w:lang w:val="en-US"/>
        </w:rPr>
        <w:fldChar w:fldCharType="end"/>
      </w:r>
      <w:r>
        <w:t xml:space="preserve">]</w:t>
      </w:r>
      <w:r>
        <w:t xml:space="preserve">)</w:t>
      </w:r>
      <w:r>
        <w:t xml:space="preserve"> иерархии доменов</w:t>
      </w:r>
      <w:r>
        <w:t xml:space="preserve">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810000" cy="2114550"/>
                <wp:effectExtent l="0" t="0" r="0" b="0"/>
                <wp:docPr id="20" name="Рисунок 6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Рисунок 6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3810000" cy="21145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width:300.00pt;height:166.50pt;mso-wrap-distance-left:0.00pt;mso-wrap-distance-top:0.00pt;mso-wrap-distance-right:0.00pt;mso-wrap-distance-bottom:0.00pt;" stroked="false">
                <v:path textboxrect="0,0,0,0"/>
                <v:imagedata r:id="rId32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70" w:name="_Ref93306604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19</w:t>
      </w:r>
      <w:r>
        <w:fldChar w:fldCharType="end"/>
      </w:r>
      <w:r>
        <w:t xml:space="preserve">. Структура доменного имени.</w:t>
      </w:r>
      <w:bookmarkEnd w:id="70"/>
      <w:r/>
      <w:r/>
    </w:p>
    <w:p>
      <w:pPr>
        <w:ind w:firstLine="669"/>
        <w:jc w:val="both"/>
        <w:spacing w:after="240" w:line="360" w:lineRule="auto"/>
      </w:pPr>
      <w:r>
        <w:t xml:space="preserve">Завершающая точка в имени обозначает </w:t>
      </w:r>
      <w:r>
        <w:t xml:space="preserve">корень дерева иерархии.</w:t>
      </w:r>
      <w:r>
        <w:t xml:space="preserve"> </w:t>
      </w:r>
      <w:r>
        <w:t xml:space="preserve">В </w:t>
      </w:r>
      <w:r>
        <w:rPr>
          <w:lang w:val="en-US"/>
        </w:rPr>
        <w:t xml:space="preserve">DNS</w:t>
      </w:r>
      <w:r>
        <w:t xml:space="preserve"> </w:t>
      </w:r>
      <w:r>
        <w:t xml:space="preserve">запросах она не указывается, но обязательна в настройках конфигурации серверов.</w:t>
      </w:r>
      <w:r/>
    </w:p>
    <w:p>
      <w:pPr>
        <w:ind w:firstLine="669"/>
        <w:jc w:val="both"/>
        <w:spacing w:after="240" w:line="360" w:lineRule="auto"/>
      </w:pPr>
      <w:r>
        <w:t xml:space="preserve">Файл </w:t>
      </w:r>
      <w:r>
        <w:rPr>
          <w:lang w:val="en-US"/>
        </w:rPr>
        <w:t xml:space="preserve">hosts</w:t>
      </w:r>
      <w:r>
        <w:t xml:space="preserve"> сохранил свое присутствие в современных операционных системах </w:t>
      </w:r>
      <w:r>
        <w:t xml:space="preserve">[</w:t>
      </w:r>
      <w:r>
        <w:fldChar w:fldCharType="begin"/>
      </w:r>
      <w:r>
        <w:instrText xml:space="preserve"> PAGEREF _Ref93307825 \h </w:instrText>
      </w:r>
      <w:r>
        <w:fldChar w:fldCharType="separate"/>
      </w:r>
      <w:r>
        <w:t xml:space="preserve">26</w:t>
      </w:r>
      <w:r>
        <w:fldChar w:fldCharType="end"/>
      </w:r>
      <w:r>
        <w:t xml:space="preserve">]</w:t>
      </w:r>
      <w:r>
        <w:t xml:space="preserve">. В ОС </w:t>
      </w:r>
      <w:r>
        <w:rPr>
          <w:lang w:val="en-US"/>
        </w:rPr>
        <w:t xml:space="preserve">Windows</w:t>
      </w:r>
      <w:r>
        <w:t xml:space="preserve"> </w:t>
      </w:r>
      <w:r>
        <w:t xml:space="preserve">он хранится по адресу </w:t>
      </w:r>
      <w:r>
        <w:t xml:space="preserve">C:\Windows\System32\drivers\etc</w:t>
      </w:r>
      <w:r>
        <w:t xml:space="preserve">.</w:t>
      </w:r>
      <w:r>
        <w:t xml:space="preserve"> Один</w:t>
      </w:r>
      <w:r>
        <w:t xml:space="preserve"> </w:t>
      </w:r>
      <w:r>
        <w:t xml:space="preserve">из</w:t>
      </w:r>
      <w:r>
        <w:t xml:space="preserve"> </w:t>
      </w:r>
      <w:r>
        <w:t xml:space="preserve">примеров</w:t>
      </w:r>
      <w:r>
        <w:t xml:space="preserve"> </w:t>
      </w:r>
      <w:r>
        <w:t xml:space="preserve">его</w:t>
      </w:r>
      <w:r>
        <w:t xml:space="preserve"> </w:t>
      </w:r>
      <w:r>
        <w:t xml:space="preserve">содержания</w:t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Copyright (c) 1993-2009 Microsoft Corp.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This is a sample HOSTS file used by Microsoft TCP/IP for Windows.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This file contains the mappings of IP addresses to host names. Each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entry should be kept on an individual line. The IP address should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be placed in the first column followed by the corresponding host name.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The IP address and the host name should be separated by at least one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space.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Additionally, comments (such as these) may be inserted on individual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lines or following the machine name denoted by a '#' symbol.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For example: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     102.54.94.97     rhino.acme.com          # source server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      38.25.63.10     x.acme.com              # x client host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 localhost name resolution is handled within DNS itself.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</w:rPr>
        <w:tab/>
        <w:t xml:space="preserve">127.0.0.1      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localhost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</w:rPr>
        <w:tab/>
        <w:t xml:space="preserve">::1            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localhost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Доменное</w:t>
      </w:r>
      <w:r>
        <w:t xml:space="preserve"> </w:t>
      </w:r>
      <w:r>
        <w:t xml:space="preserve">имя</w:t>
      </w:r>
      <w:r>
        <w:t xml:space="preserve"> </w:t>
      </w:r>
      <w:r>
        <w:rPr>
          <w:lang w:val="en-US"/>
        </w:rPr>
        <w:t xml:space="preserve">localhost</w:t>
      </w:r>
      <w:r>
        <w:t xml:space="preserve"> </w:t>
      </w:r>
      <w:r>
        <w:t xml:space="preserve">применяется для проверки доступности самой сетевой карты (</w:t>
      </w:r>
      <w:r>
        <w:fldChar w:fldCharType="begin"/>
      </w:r>
      <w:r>
        <w:instrText xml:space="preserve"> REF _Ref91146993 \h </w:instrText>
      </w:r>
      <w:r>
        <w:fldChar w:fldCharType="separate"/>
      </w:r>
      <w:r>
        <w:t xml:space="preserve">рис. </w:t>
      </w:r>
      <w:r>
        <w:t xml:space="preserve">1</w:t>
      </w:r>
      <w:r>
        <w:fldChar w:fldCharType="end"/>
      </w:r>
      <w:r>
        <w:t xml:space="preserve">2, раздел «Служебные адреса»). При поиске </w:t>
      </w:r>
      <w:r>
        <w:t xml:space="preserve">запр</w:t>
      </w:r>
      <w:r>
        <w:t xml:space="preserve">ашиваемо</w:t>
      </w:r>
      <w:r>
        <w:t xml:space="preserve">го доменного адреса вначале проверяется файл </w:t>
      </w:r>
      <w:r>
        <w:rPr>
          <w:lang w:val="en-US"/>
        </w:rPr>
        <w:t xml:space="preserve">hosts</w:t>
      </w:r>
      <w:r>
        <w:t xml:space="preserve">, далее </w:t>
      </w:r>
      <w:r>
        <w:rPr>
          <w:lang w:val="en-US"/>
        </w:rPr>
        <w:t xml:space="preserve">DNS</w:t>
      </w:r>
      <w:r>
        <w:t xml:space="preserve"> </w:t>
      </w:r>
      <w:r>
        <w:t xml:space="preserve">запрос идет </w:t>
      </w:r>
      <w:r>
        <w:t xml:space="preserve">последовательно </w:t>
      </w:r>
      <w:r>
        <w:t xml:space="preserve">на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 </w:t>
      </w:r>
      <w:r>
        <w:t xml:space="preserve">компании</w:t>
      </w:r>
      <w:r>
        <w:t xml:space="preserve"> (</w:t>
      </w:r>
      <w:r>
        <w:t xml:space="preserve">если он был настроен</w:t>
      </w:r>
      <w:r>
        <w:t xml:space="preserve">)</w:t>
      </w:r>
      <w:r>
        <w:t xml:space="preserve">, DNS</w:t>
      </w:r>
      <w:r>
        <w:t xml:space="preserve"> </w:t>
      </w:r>
      <w:r>
        <w:t xml:space="preserve">сервер провайдера</w:t>
      </w:r>
      <w:r>
        <w:t xml:space="preserve">, сервер домена высшего уровня.</w:t>
      </w:r>
      <w:r/>
    </w:p>
    <w:p>
      <w:pPr>
        <w:pStyle w:val="1258"/>
        <w:rPr>
          <w:b/>
          <w:sz w:val="28"/>
          <w:szCs w:val="28"/>
        </w:rPr>
      </w:pPr>
      <w:r/>
      <w:bookmarkStart w:id="71" w:name="_Toc93554485"/>
      <w:r>
        <w:rPr>
          <w:b/>
          <w:sz w:val="28"/>
          <w:szCs w:val="28"/>
        </w:rPr>
        <w:t xml:space="preserve">Сетевые устройства</w:t>
      </w:r>
      <w:bookmarkEnd w:id="71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Различие между коммутаторами (</w:t>
      </w:r>
      <w:r>
        <w:rPr>
          <w:lang w:val="en-US"/>
        </w:rPr>
        <w:t xml:space="preserve">switch</w:t>
      </w:r>
      <w:r>
        <w:t xml:space="preserve">) </w:t>
      </w:r>
      <w:r>
        <w:t xml:space="preserve">и маршрутизаторами </w:t>
      </w:r>
      <w:r>
        <w:t xml:space="preserve">(</w:t>
      </w:r>
      <w:r>
        <w:rPr>
          <w:lang w:val="en-US"/>
        </w:rPr>
        <w:t xml:space="preserve">router</w:t>
      </w:r>
      <w:r>
        <w:t xml:space="preserve">)</w:t>
      </w:r>
      <w:r>
        <w:t xml:space="preserve"> заключается в том, </w:t>
      </w:r>
      <w:r>
        <w:t xml:space="preserve">первые используются для создания сетей, а вторые – для соединения сетей друг с другом. Коммутаторы имеют большое количество портов</w:t>
      </w:r>
      <w:r>
        <w:t xml:space="preserve"> (</w:t>
      </w:r>
      <w:r>
        <w:fldChar w:fldCharType="begin"/>
      </w:r>
      <w:r>
        <w:instrText xml:space="preserve"> REF _Ref91659451 \h </w:instrText>
      </w:r>
      <w:r>
        <w:fldChar w:fldCharType="separate"/>
      </w:r>
      <w:r>
        <w:t xml:space="preserve">рис. </w:t>
      </w:r>
      <w:r>
        <w:t xml:space="preserve">20</w:t>
      </w:r>
      <w:r>
        <w:t xml:space="preserve"> </w:t>
      </w:r>
      <w:r>
        <w:fldChar w:fldCharType="end"/>
      </w:r>
      <w:r>
        <w:t xml:space="preserve">)</w:t>
      </w:r>
      <w:r>
        <w:t xml:space="preserve">, к </w:t>
      </w:r>
      <w:r>
        <w:t xml:space="preserve">каждому и</w:t>
      </w:r>
      <w:r>
        <w:t xml:space="preserve">з </w:t>
      </w:r>
      <w:r>
        <w:t xml:space="preserve">которы</w:t>
      </w:r>
      <w:r>
        <w:t xml:space="preserve">х</w:t>
      </w:r>
      <w:r>
        <w:t xml:space="preserve"> кабеле</w:t>
      </w:r>
      <w:r>
        <w:t xml:space="preserve">м</w:t>
      </w:r>
      <w:r>
        <w:t xml:space="preserve"> </w:t>
      </w:r>
      <w:r>
        <w:t xml:space="preserve">может быть </w:t>
      </w:r>
      <w:r>
        <w:t xml:space="preserve">присоедин</w:t>
      </w:r>
      <w:r>
        <w:t xml:space="preserve">ен</w:t>
      </w:r>
      <w:r>
        <w:t xml:space="preserve"> </w:t>
      </w:r>
      <w:r>
        <w:t xml:space="preserve">отдельны</w:t>
      </w:r>
      <w:r>
        <w:t xml:space="preserve">й</w:t>
      </w:r>
      <w:r>
        <w:t xml:space="preserve"> </w:t>
      </w:r>
      <w:r>
        <w:t xml:space="preserve">компьютер</w:t>
      </w:r>
      <w:r>
        <w:t xml:space="preserve">. </w:t>
      </w:r>
      <w:r>
        <w:t xml:space="preserve">И все п</w:t>
      </w:r>
      <w:r>
        <w:t xml:space="preserve">одключенные к </w:t>
      </w:r>
      <w:r>
        <w:t xml:space="preserve">этому </w:t>
      </w:r>
      <w:r>
        <w:t xml:space="preserve">коммутатору компьютеры будут </w:t>
      </w:r>
      <w:r>
        <w:t xml:space="preserve">относ</w:t>
      </w:r>
      <w:r>
        <w:t xml:space="preserve">иться в одной сети</w:t>
      </w:r>
      <w:r>
        <w:rPr>
          <w:rStyle w:val="1458"/>
        </w:rPr>
        <w:footnoteReference w:id="6"/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w:t xml:space="preserve">Маршрутизаторы же имеют относительно мало портов</w:t>
      </w:r>
      <w:r>
        <w:t xml:space="preserve"> (</w:t>
      </w:r>
      <w:r>
        <w:fldChar w:fldCharType="begin"/>
      </w:r>
      <w:r>
        <w:instrText xml:space="preserve"> REF _Ref91662374 \h </w:instrText>
      </w:r>
      <w:r>
        <w:fldChar w:fldCharType="separate"/>
      </w:r>
      <w:r>
        <w:t xml:space="preserve">р</w:t>
      </w:r>
      <w:r>
        <w:t xml:space="preserve">ис. </w:t>
      </w:r>
      <w:r>
        <w:t xml:space="preserve">2</w:t>
      </w:r>
      <w:r>
        <w:t xml:space="preserve">1</w:t>
      </w:r>
      <w:r>
        <w:fldChar w:fldCharType="end"/>
      </w:r>
      <w:r>
        <w:t xml:space="preserve">)</w:t>
      </w:r>
      <w:r>
        <w:t xml:space="preserve">, но </w:t>
      </w:r>
      <w:r>
        <w:t xml:space="preserve">все они принадлежат разным</w:t>
      </w:r>
      <w:r>
        <w:t xml:space="preserve"> сет</w:t>
      </w:r>
      <w:r>
        <w:t xml:space="preserve">ям</w:t>
      </w:r>
      <w:r>
        <w:t xml:space="preserve">. Эти порты фактически являются </w:t>
      </w:r>
      <w:r>
        <w:rPr>
          <w:lang w:val="en-US"/>
        </w:rPr>
        <w:t xml:space="preserve">IP</w:t>
      </w:r>
      <w:r>
        <w:t xml:space="preserve"> </w:t>
      </w:r>
      <w:r>
        <w:t xml:space="preserve">хостами, на которых указывается </w:t>
      </w:r>
      <w:r>
        <w:t xml:space="preserve">их </w:t>
      </w:r>
      <w:r>
        <w:t xml:space="preserve">хостовый </w:t>
      </w:r>
      <w:r>
        <w:rPr>
          <w:lang w:val="en-US"/>
        </w:rPr>
        <w:t xml:space="preserve">IP</w:t>
      </w:r>
      <w:r>
        <w:t xml:space="preserve"> </w:t>
      </w:r>
      <w:r>
        <w:t xml:space="preserve">адрес. </w:t>
      </w:r>
      <w:r>
        <w:t xml:space="preserve">У коммутатор</w:t>
      </w:r>
      <w:r>
        <w:t xml:space="preserve">ов</w:t>
      </w:r>
      <w:r>
        <w:t xml:space="preserve"> </w:t>
      </w:r>
      <w:r>
        <w:t xml:space="preserve">их </w:t>
      </w:r>
      <w:r>
        <w:t xml:space="preserve">п</w:t>
      </w:r>
      <w:r>
        <w:t xml:space="preserve">орты</w:t>
      </w:r>
      <w:r>
        <w:t xml:space="preserve"> не предусматривают настройки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</w:t>
      </w:r>
      <w:r>
        <w:rPr>
          <w:rStyle w:val="1458"/>
        </w:rPr>
        <w:footnoteReference w:id="7"/>
      </w:r>
      <w:r>
        <w:t xml:space="preserve">.</w:t>
      </w:r>
      <w:r>
        <w:t xml:space="preserve"> Таким образом, маршрутизаторы за счет того, что их порты расположены в разных сетях, осуществляют трафик из одной сети в другую</w:t>
      </w:r>
      <w:r>
        <w:t xml:space="preserve"> (т.е., отвечают за </w:t>
      </w:r>
      <w:r>
        <w:rPr>
          <w:b/>
          <w:bCs/>
        </w:rPr>
        <w:t xml:space="preserve">межсетевой трафик</w:t>
      </w:r>
      <w:r>
        <w:t xml:space="preserve">)</w:t>
      </w:r>
      <w:r>
        <w:t xml:space="preserve">. </w:t>
      </w:r>
      <w:r>
        <w:t xml:space="preserve">Обязанность же коммутаторов – это передача </w:t>
      </w:r>
      <w:r>
        <w:rPr>
          <w:b/>
          <w:bCs/>
        </w:rPr>
        <w:t xml:space="preserve">внутрисетевого трафика</w:t>
      </w:r>
      <w:r>
        <w:t xml:space="preserve">. </w:t>
      </w:r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1125855"/>
                <wp:effectExtent l="0" t="0" r="3175" b="0"/>
                <wp:docPr id="21" name="Рисунок 2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4" name="Рисунок 20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33"/>
                        <a:stretch/>
                      </pic:blipFill>
                      <pic:spPr bwMode="auto">
                        <a:xfrm>
                          <a:off x="0" y="0"/>
                          <a:ext cx="5940425" cy="11258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width:467.75pt;height:88.65pt;mso-wrap-distance-left:0.00pt;mso-wrap-distance-top:0.00pt;mso-wrap-distance-right:0.00pt;mso-wrap-distance-bottom:0.00pt;" stroked="false">
                <v:path textboxrect="0,0,0,0"/>
                <v:imagedata r:id="rId33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72" w:name="_Ref91659451"/>
      <w:r>
        <w:t xml:space="preserve">Рис.  </w:t>
      </w:r>
      <w:fldSimple w:instr="SEQ Рис._ \* ARABIC">
        <w:r>
          <w:t xml:space="preserve">20</w:t>
        </w:r>
      </w:fldSimple>
      <w:r>
        <w:t xml:space="preserve">. </w:t>
      </w:r>
      <w:r>
        <w:t xml:space="preserve">Коммутатор Cisco SG500-28P-K9-G5</w:t>
      </w:r>
      <w:bookmarkEnd w:id="72"/>
      <w:r/>
      <w:r/>
    </w:p>
    <w:p>
      <w:pPr>
        <w:ind w:firstLine="669"/>
        <w:jc w:val="both"/>
        <w:spacing w:after="240" w:line="360" w:lineRule="auto"/>
      </w:pPr>
      <w:r>
        <w:t xml:space="preserve">У</w:t>
      </w:r>
      <w:r>
        <w:t xml:space="preserve"> коммутатора все порты </w:t>
      </w:r>
      <w:r>
        <w:t xml:space="preserve">относятся к </w:t>
      </w:r>
      <w:r>
        <w:t xml:space="preserve">одно</w:t>
      </w:r>
      <w:r>
        <w:t xml:space="preserve">му</w:t>
      </w:r>
      <w:r>
        <w:t xml:space="preserve"> тип</w:t>
      </w:r>
      <w:r>
        <w:t xml:space="preserve">у</w:t>
      </w:r>
      <w:r>
        <w:t xml:space="preserve"> (как правило, это </w:t>
      </w:r>
      <w:r>
        <w:rPr>
          <w:lang w:val="en-US"/>
        </w:rPr>
        <w:t xml:space="preserve">Fast</w:t>
      </w:r>
      <w:r>
        <w:t xml:space="preserve"> </w:t>
      </w:r>
      <w:r>
        <w:rPr>
          <w:lang w:val="en-US"/>
        </w:rPr>
        <w:t xml:space="preserve">Ethernet</w:t>
      </w:r>
      <w:r>
        <w:t xml:space="preserve"> </w:t>
      </w:r>
      <w:r>
        <w:t xml:space="preserve">или </w:t>
      </w:r>
      <w:r>
        <w:rPr>
          <w:lang w:val="en-US"/>
        </w:rPr>
        <w:t xml:space="preserve">Gigabit</w:t>
      </w:r>
      <w:r>
        <w:t xml:space="preserve"> </w:t>
      </w:r>
      <w:r>
        <w:rPr>
          <w:lang w:val="en-US"/>
        </w:rPr>
        <w:t xml:space="preserve">Ethernet</w:t>
      </w:r>
      <w:r>
        <w:t xml:space="preserve"> порты). Маршрутизаторы же соединяют между собой сети, передача данных в которых </w:t>
      </w:r>
      <w:r>
        <w:t xml:space="preserve">может быть </w:t>
      </w:r>
      <w:r>
        <w:t xml:space="preserve">реализована с помощью разных сред: витая пара, </w:t>
      </w:r>
      <w:r>
        <w:t xml:space="preserve">оптоволокно, </w:t>
      </w:r>
      <w:r>
        <w:t xml:space="preserve">Wi-Fi</w:t>
      </w:r>
      <w:r>
        <w:t xml:space="preserve"> </w:t>
      </w:r>
      <w:r>
        <w:t xml:space="preserve">и т.д. По этой причине у них порты </w:t>
      </w:r>
      <w:r>
        <w:t xml:space="preserve">могут </w:t>
      </w:r>
      <w:r>
        <w:t xml:space="preserve">бы</w:t>
      </w:r>
      <w:r>
        <w:t xml:space="preserve">ть</w:t>
      </w:r>
      <w:r>
        <w:t xml:space="preserve"> разных типов.</w:t>
      </w:r>
      <w:r>
        <w:t xml:space="preserve"> Так, например, на </w:t>
      </w:r>
      <w:r>
        <w:fldChar w:fldCharType="begin"/>
      </w:r>
      <w:r>
        <w:instrText xml:space="preserve"> REF _Ref91662374 \h </w:instrText>
      </w:r>
      <w:r>
        <w:fldChar w:fldCharType="separate"/>
      </w:r>
      <w:r>
        <w:t xml:space="preserve">рисунке </w:t>
      </w:r>
      <w:r>
        <w:t xml:space="preserve">2</w:t>
      </w:r>
      <w:r>
        <w:t xml:space="preserve">1</w:t>
      </w:r>
      <w:r>
        <w:fldChar w:fldCharType="end"/>
      </w:r>
      <w:r>
        <w:t xml:space="preserve"> маршрутизатор</w:t>
      </w:r>
      <w:r>
        <w:t xml:space="preserve"> имеет</w:t>
      </w:r>
      <w:r>
        <w:t xml:space="preserve"> пар</w:t>
      </w:r>
      <w:r>
        <w:t xml:space="preserve">у</w:t>
      </w:r>
      <w:r>
        <w:t xml:space="preserve"> </w:t>
      </w:r>
      <w:r>
        <w:rPr>
          <w:lang w:val="en-US"/>
        </w:rPr>
        <w:t xml:space="preserve">fastethernet</w:t>
      </w:r>
      <w:r>
        <w:t xml:space="preserve"> </w:t>
      </w:r>
      <w:r>
        <w:t xml:space="preserve">портов (наклейки желтого цвета) и один </w:t>
      </w:r>
      <w:r>
        <w:rPr>
          <w:lang w:val="en-US"/>
        </w:rPr>
        <w:t xml:space="preserve">serial</w:t>
      </w:r>
      <w:r>
        <w:t xml:space="preserve"> </w:t>
      </w:r>
      <w:r>
        <w:t xml:space="preserve">порт (синяя наклейка).</w:t>
      </w:r>
      <w:r>
        <w:t xml:space="preserve"> </w:t>
      </w:r>
      <w:r>
        <w:t xml:space="preserve">Wi-Fi</w:t>
      </w:r>
      <w:r>
        <w:t xml:space="preserve"> </w:t>
      </w:r>
      <w:r>
        <w:t xml:space="preserve">м</w:t>
      </w:r>
      <w:r>
        <w:t xml:space="preserve">аршрутизатор </w:t>
      </w:r>
      <w:r>
        <w:t xml:space="preserve">(</w:t>
      </w:r>
      <w:r>
        <w:t xml:space="preserve">рис</w:t>
      </w:r>
      <w:r>
        <w:t xml:space="preserve">.</w:t>
      </w:r>
      <w:r>
        <w:t xml:space="preserve"> </w:t>
      </w:r>
      <w:r>
        <w:fldChar w:fldCharType="begin"/>
      </w:r>
      <w:r>
        <w:instrText xml:space="preserve"> REF _Ref91671837 \h </w:instrText>
      </w:r>
      <w:r>
        <w:fldChar w:fldCharType="separate"/>
      </w:r>
      <w:r>
        <w:t xml:space="preserve">2</w:t>
      </w:r>
      <w:r>
        <w:t xml:space="preserve">2</w:t>
      </w:r>
      <w:r>
        <w:t xml:space="preserve">)</w:t>
      </w:r>
      <w:r>
        <w:fldChar w:fldCharType="end"/>
      </w:r>
      <w:r>
        <w:t xml:space="preserve"> </w:t>
      </w:r>
      <w:r>
        <w:t xml:space="preserve">предназначен для передачи трафика между </w:t>
      </w:r>
      <w:r>
        <w:t xml:space="preserve">Wi-Fi</w:t>
      </w:r>
      <w:r>
        <w:t xml:space="preserve"> и </w:t>
      </w:r>
      <w:r>
        <w:rPr>
          <w:lang w:val="en-US"/>
        </w:rPr>
        <w:t xml:space="preserve">Ethernet</w:t>
      </w:r>
      <w:r>
        <w:t xml:space="preserve"> </w:t>
      </w:r>
      <w:r>
        <w:t xml:space="preserve">сетями.</w:t>
      </w:r>
      <w:r/>
    </w:p>
    <w:p>
      <w:pPr>
        <w:jc w:val="both"/>
        <w:keepNext/>
        <w:spacing w:after="240" w:line="360" w:lineRule="auto"/>
      </w:pPr>
      <w:r>
        <w:rPr>
          <w:lang w:val="en-US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1471295"/>
                <wp:effectExtent l="0" t="0" r="3175" b="0"/>
                <wp:docPr id="22" name="Рисунок 2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" name="Рисунок 21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5940425" cy="14712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width:467.75pt;height:115.85pt;mso-wrap-distance-left:0.00pt;mso-wrap-distance-top:0.00pt;mso-wrap-distance-right:0.00pt;mso-wrap-distance-bottom:0.00pt;" stroked="false">
                <v:path textboxrect="0,0,0,0"/>
                <v:imagedata r:id="rId34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73" w:name="_Ref91662374"/>
      <w:r>
        <w:t xml:space="preserve">Рис.  </w:t>
      </w:r>
      <w:fldSimple w:instr="SEQ Рис._ \* ARABIC">
        <w:r>
          <w:t xml:space="preserve">21</w:t>
        </w:r>
      </w:fldSimple>
      <w:r>
        <w:t xml:space="preserve">. </w:t>
      </w:r>
      <w:r>
        <w:t xml:space="preserve">Маршрутизатор Cisco 1841</w:t>
      </w:r>
      <w:bookmarkEnd w:id="73"/>
      <w:r/>
      <w:r/>
    </w:p>
    <w:p>
      <w:pPr>
        <w:ind w:firstLine="669"/>
        <w:jc w:val="both"/>
        <w:spacing w:after="240" w:line="360" w:lineRule="auto"/>
      </w:pPr>
      <w:r>
        <w:t xml:space="preserve">И </w:t>
      </w:r>
      <w:bookmarkStart w:id="74" w:name="_Hlk91676308"/>
      <w:r>
        <w:t xml:space="preserve">маршрутизаторы,</w:t>
      </w:r>
      <w:r>
        <w:t xml:space="preserve"> и коммутатор</w:t>
      </w:r>
      <w:r>
        <w:t xml:space="preserve">ы</w:t>
      </w:r>
      <w:bookmarkEnd w:id="74"/>
      <w:r>
        <w:t xml:space="preserve"> являются специализированными компьютерами со своей операционной системой. Так, например, у коммутаторов и маршрутизаторов </w:t>
      </w:r>
      <w:r>
        <w:t xml:space="preserve">компани</w:t>
      </w:r>
      <w:r>
        <w:t xml:space="preserve">и</w:t>
      </w:r>
      <w:r>
        <w:t xml:space="preserve"> </w:t>
      </w:r>
      <w:r>
        <w:rPr>
          <w:lang w:val="en-US"/>
        </w:rPr>
        <w:t xml:space="preserve">Cisco</w:t>
      </w:r>
      <w:r>
        <w:t xml:space="preserve"> </w:t>
      </w:r>
      <w:r>
        <w:t xml:space="preserve">[</w:t>
      </w:r>
      <w:r>
        <w:rPr>
          <w:lang w:val="en-US"/>
        </w:rPr>
        <w:fldChar w:fldCharType="begin"/>
      </w:r>
      <w:r>
        <w:instrText xml:space="preserve"> </w:instrText>
      </w:r>
      <w:r>
        <w:rPr>
          <w:lang w:val="en-US"/>
        </w:rPr>
        <w:instrText xml:space="preserve">PAGEREF</w:instrText>
      </w:r>
      <w:r>
        <w:instrText xml:space="preserve"> _</w:instrText>
      </w:r>
      <w:r>
        <w:rPr>
          <w:lang w:val="en-US"/>
        </w:rPr>
        <w:instrText xml:space="preserve">Ref</w:instrText>
      </w:r>
      <w:r>
        <w:instrText xml:space="preserve">91663520 \</w:instrText>
      </w:r>
      <w:r>
        <w:rPr>
          <w:lang w:val="en-US"/>
        </w:rPr>
        <w:instrText xml:space="preserve">h</w:instrText>
      </w:r>
      <w:r>
        <w:instrText xml:space="preserve"> </w:instrText>
      </w:r>
      <w:r>
        <w:rPr>
          <w:lang w:val="en-US"/>
        </w:rPr>
        <w:fldChar w:fldCharType="separate"/>
      </w:r>
      <w:r>
        <w:t xml:space="preserve">36</w:t>
      </w:r>
      <w:r>
        <w:rPr>
          <w:lang w:val="en-US"/>
        </w:rPr>
        <w:fldChar w:fldCharType="end"/>
      </w:r>
      <w:r>
        <w:t xml:space="preserve">] </w:t>
      </w:r>
      <w:r>
        <w:t xml:space="preserve">операционная система носит название </w:t>
      </w:r>
      <w:r>
        <w:t xml:space="preserve">IOS (Internetwork Operating System </w:t>
      </w:r>
      <w:r>
        <w:t xml:space="preserve">-</w:t>
      </w:r>
      <w:r>
        <w:t xml:space="preserve"> Межсетевая </w:t>
      </w:r>
      <w:r>
        <w:t xml:space="preserve">о</w:t>
      </w:r>
      <w:r>
        <w:t xml:space="preserve">перационная </w:t>
      </w:r>
      <w:r>
        <w:t xml:space="preserve">с</w:t>
      </w:r>
      <w:r>
        <w:t xml:space="preserve">истема</w:t>
      </w:r>
      <w:r>
        <w:rPr>
          <w:rStyle w:val="1458"/>
        </w:rPr>
        <w:footnoteReference w:id="8"/>
      </w:r>
      <w:r>
        <w:t xml:space="preserve">)</w:t>
      </w:r>
      <w:r>
        <w:t xml:space="preserve">.</w:t>
      </w:r>
      <w:r>
        <w:t xml:space="preserve"> 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724150" cy="2019300"/>
                <wp:effectExtent l="0" t="0" r="0" b="0"/>
                <wp:docPr id="23" name="Рисунок 24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" name="Рисунок 2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35"/>
                        <a:stretch/>
                      </pic:blipFill>
                      <pic:spPr bwMode="auto">
                        <a:xfrm>
                          <a:off x="0" y="0"/>
                          <a:ext cx="2724150" cy="2019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width:214.50pt;height:159.00pt;mso-wrap-distance-left:0.00pt;mso-wrap-distance-top:0.00pt;mso-wrap-distance-right:0.00pt;mso-wrap-distance-bottom:0.00pt;" stroked="false">
                <v:path textboxrect="0,0,0,0"/>
                <v:imagedata r:id="rId35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75" w:name="_Ref91671837"/>
      <w:r>
        <w:t xml:space="preserve">Рис.  </w:t>
      </w:r>
      <w:fldSimple w:instr="SEQ Рис._ \* ARABIC">
        <w:r>
          <w:t xml:space="preserve">22</w:t>
        </w:r>
      </w:fldSimple>
      <w:r>
        <w:t xml:space="preserve">. </w:t>
      </w:r>
      <w:bookmarkEnd w:id="75"/>
      <w:r>
        <w:t xml:space="preserve">Wi-Fi маршрутизатор Cisco C819H-K9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Так </w:t>
      </w:r>
      <w:r>
        <w:t xml:space="preserve">как </w:t>
      </w:r>
      <w:r>
        <w:t xml:space="preserve">оба </w:t>
      </w:r>
      <w:r>
        <w:t xml:space="preserve">сетевых </w:t>
      </w:r>
      <w:r>
        <w:t xml:space="preserve">устройства не имеют своего периферийного оборудования в виде монитора и клавиатуры, то для их настройки используют консольный кабель, обычный компьютер или ноутбук</w:t>
      </w:r>
      <w:r>
        <w:t xml:space="preserve"> (</w:t>
      </w:r>
      <w:r>
        <w:fldChar w:fldCharType="begin"/>
      </w:r>
      <w:r>
        <w:instrText xml:space="preserve"> REF _Ref91675252 \h </w:instrText>
      </w:r>
      <w:r>
        <w:fldChar w:fldCharType="separate"/>
      </w:r>
      <w:r>
        <w:t xml:space="preserve">рис. </w:t>
      </w:r>
      <w:r>
        <w:t xml:space="preserve">2</w:t>
      </w:r>
      <w:r>
        <w:fldChar w:fldCharType="end"/>
      </w:r>
      <w:r>
        <w:t xml:space="preserve">3</w:t>
      </w:r>
      <w:r>
        <w:t xml:space="preserve">)</w:t>
      </w:r>
      <w:r>
        <w:t xml:space="preserve"> с запущенной на них терминальной программой (</w:t>
      </w:r>
      <w:r>
        <w:rPr>
          <w:lang w:val="en-US"/>
        </w:rPr>
        <w:t xml:space="preserve">PuTTY</w:t>
      </w:r>
      <w:r>
        <w:t xml:space="preserve">, </w:t>
      </w:r>
      <w:r>
        <w:rPr>
          <w:lang w:val="en-US"/>
        </w:rPr>
        <w:t xml:space="preserve">KiTTY</w:t>
      </w:r>
      <w:r>
        <w:t xml:space="preserve"> и т.п.).</w:t>
      </w:r>
      <w:r>
        <w:t xml:space="preserve"> </w:t>
      </w:r>
      <w:r>
        <w:t xml:space="preserve">На рисунках</w:t>
      </w:r>
      <w:r>
        <w:fldChar w:fldCharType="begin"/>
      </w:r>
      <w:r>
        <w:instrText xml:space="preserve"> REF _Ref91745765 \h  \* MERGEFORMAT </w:instrText>
      </w:r>
      <w:r>
        <w:fldChar w:fldCharType="separate"/>
      </w:r>
      <w:r>
        <w:t xml:space="preserve"> 2</w:t>
      </w:r>
      <w:r>
        <w:fldChar w:fldCharType="end"/>
      </w:r>
      <w:r>
        <w:t xml:space="preserve">4</w:t>
      </w:r>
      <w:r>
        <w:fldChar w:fldCharType="begin"/>
      </w:r>
      <w:r>
        <w:instrText xml:space="preserve"> REF _Ref91745773 \h  \* MERGEFORMAT </w:instrText>
      </w:r>
      <w:r>
        <w:fldChar w:fldCharType="separate"/>
      </w:r>
      <w:r>
        <w:t xml:space="preserve">, 2</w:t>
      </w:r>
      <w:r>
        <w:fldChar w:fldCharType="end"/>
      </w:r>
      <w:r>
        <w:t xml:space="preserve">5</w:t>
      </w:r>
      <w:r>
        <w:t xml:space="preserve"> и</w:t>
      </w:r>
      <w:r>
        <w:fldChar w:fldCharType="begin"/>
      </w:r>
      <w:r>
        <w:instrText xml:space="preserve"> REF _Ref91745776 \h  \* MERGEFORMAT </w:instrText>
      </w:r>
      <w:r>
        <w:fldChar w:fldCharType="separate"/>
      </w:r>
      <w:r>
        <w:t xml:space="preserve"> 2</w:t>
      </w:r>
      <w:r>
        <w:fldChar w:fldCharType="end"/>
      </w:r>
      <w:r>
        <w:t xml:space="preserve">6</w:t>
      </w:r>
      <w:r>
        <w:t xml:space="preserve"> показана настройка консольного подключения через </w:t>
      </w:r>
      <w:r>
        <w:rPr>
          <w:lang w:val="en-US"/>
        </w:rPr>
        <w:t xml:space="preserve">PuTTY</w:t>
      </w:r>
      <w:r>
        <w:t xml:space="preserve">. Консольное подключение необходимо для базовой настройки сетевого устройства.</w:t>
      </w:r>
      <w:r/>
    </w:p>
    <w:tbl>
      <w:tblPr>
        <w:tblStyle w:val="1431"/>
        <w:tblW w:w="0" w:type="auto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596"/>
        <w:gridCol w:w="4956"/>
      </w:tblGrid>
      <w:tr>
        <w:trPr>
          <w:jc w:val="center"/>
        </w:trPr>
        <w:tc>
          <w:tcPr>
            <w:tcW w:w="4395" w:type="dxa"/>
            <w:textDirection w:val="lrTb"/>
            <w:noWrap w:val="false"/>
          </w:tcPr>
          <w:p>
            <w:pPr>
              <w:jc w:val="center"/>
              <w:spacing w:before="240" w:after="240" w:line="360" w:lineRule="auto"/>
            </w:pPr>
            <w:r/>
            <w:bookmarkStart w:id="76" w:name="_Ref91675252"/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144145" distB="0" distL="114300" distR="114300" simplePos="0" relativeHeight="251651072" behindDoc="1" locked="0" layoutInCell="1" allowOverlap="1">
                      <wp:simplePos x="0" y="0"/>
                      <wp:positionH relativeFrom="column">
                        <wp:posOffset>257175</wp:posOffset>
                      </wp:positionH>
                      <wp:positionV relativeFrom="paragraph">
                        <wp:posOffset>139700</wp:posOffset>
                      </wp:positionV>
                      <wp:extent cx="2221200" cy="2563200"/>
                      <wp:effectExtent l="0" t="0" r="8255" b="8890"/>
                      <wp:wrapTight wrapText="bothSides">
                        <wp:wrapPolygon edited="1">
                          <wp:start x="0" y="0"/>
                          <wp:lineTo x="0" y="21514"/>
                          <wp:lineTo x="21495" y="21514"/>
                          <wp:lineTo x="21495" y="0"/>
                          <wp:lineTo x="0" y="0"/>
                        </wp:wrapPolygon>
                      </wp:wrapTight>
                      <wp:docPr id="24" name="Рисунок 25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7" name="Рисунок 25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3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21200" cy="2563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3" o:spid="_x0000_s23" type="#_x0000_t75" style="position:absolute;z-index:-251651072;o:allowoverlap:true;o:allowincell:true;mso-position-horizontal-relative:text;margin-left:20.25pt;mso-position-horizontal:absolute;mso-position-vertical-relative:text;margin-top:11.00pt;mso-position-vertical:absolute;width:174.90pt;height:201.83pt;mso-wrap-distance-left:9.00pt;mso-wrap-distance-top:11.35pt;mso-wrap-distance-right:9.00pt;mso-wrap-distance-bottom:0.00pt;" wrapcoords="0 0 0 99602 99514 99602 99514 0 0 0" stroked="false">
                      <v:path textboxrect="0,0,0,0"/>
                      <w10:wrap type="tight"/>
                      <v:imagedata r:id="rId36" o:title=""/>
                    </v:shape>
                  </w:pict>
                </mc:Fallback>
              </mc:AlternateContent>
            </w:r>
            <w:r>
              <w:t xml:space="preserve">Рис.  </w:t>
            </w:r>
            <w:fldSimple w:instr="SEQ Рис._ \* ARABIC">
              <w:r>
                <w:t xml:space="preserve">23</w:t>
              </w:r>
            </w:fldSimple>
            <w:r>
              <w:t xml:space="preserve">. Консольный кабель</w:t>
            </w:r>
            <w:r/>
          </w:p>
          <w:p>
            <w:pPr>
              <w:jc w:val="center"/>
              <w:spacing w:before="240" w:after="240" w:line="360" w:lineRule="auto"/>
            </w:pPr>
            <w:r/>
            <w:r/>
          </w:p>
        </w:tc>
        <w:tc>
          <w:tcPr>
            <w:tcW w:w="4673" w:type="dxa"/>
            <w:textDirection w:val="lrTb"/>
            <w:noWrap w:val="false"/>
          </w:tcPr>
          <w:p>
            <w:pPr>
              <w:jc w:val="center"/>
              <w:keepNext/>
              <w:spacing w:before="240" w:after="240" w:line="360" w:lineRule="auto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001113" cy="2726457"/>
                      <wp:effectExtent l="0" t="0" r="8890" b="0"/>
                      <wp:docPr id="25" name="Рисунок 14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8" name="Рисунок 14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3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018646" cy="274238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4" o:spid="_x0000_s24" type="#_x0000_t75" style="width:236.31pt;height:214.68pt;mso-wrap-distance-left:0.00pt;mso-wrap-distance-top:0.00pt;mso-wrap-distance-right:0.00pt;mso-wrap-distance-bottom:0.00pt;" stroked="false">
                      <v:path textboxrect="0,0,0,0"/>
                      <v:imagedata r:id="rId37" o:title=""/>
                    </v:shape>
                  </w:pict>
                </mc:Fallback>
              </mc:AlternateContent>
            </w:r>
            <w:r/>
          </w:p>
          <w:p>
            <w:pPr>
              <w:jc w:val="center"/>
              <w:spacing w:before="240" w:after="240" w:line="360" w:lineRule="auto"/>
            </w:pPr>
            <w:r/>
            <w:bookmarkStart w:id="77" w:name="_Ref91745765"/>
            <w:r>
              <w:t xml:space="preserve">Рис. </w:t>
            </w:r>
            <w:fldSimple w:instr="SEQ Рис._ \* ARABIC">
              <w:r>
                <w:t xml:space="preserve">24</w:t>
              </w:r>
            </w:fldSimple>
            <w:r/>
            <w:bookmarkEnd w:id="77"/>
            <w:r>
              <w:t xml:space="preserve">. Подключение</w:t>
            </w:r>
            <w:r>
              <w:t xml:space="preserve"> по консольному кабелю</w:t>
            </w:r>
            <w:r>
              <w:t xml:space="preserve"> к устройству через </w:t>
            </w:r>
            <w:r>
              <w:rPr>
                <w:lang w:val="en-US"/>
              </w:rPr>
              <w:t xml:space="preserve">PuTTY</w:t>
            </w:r>
            <w:r>
              <w:t xml:space="preserve">. Шаг 1.</w:t>
            </w:r>
            <w:r/>
          </w:p>
        </w:tc>
      </w:tr>
      <w:tr>
        <w:trPr>
          <w:jc w:val="center"/>
        </w:trPr>
        <w:tc>
          <w:tcPr>
            <w:tcW w:w="4395" w:type="dxa"/>
            <w:textDirection w:val="lrTb"/>
            <w:noWrap w:val="false"/>
          </w:tcPr>
          <w:p>
            <w:pPr>
              <w:jc w:val="center"/>
              <w:spacing w:before="240" w:after="240" w:line="360" w:lineRule="auto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781300" cy="2526762"/>
                      <wp:effectExtent l="0" t="0" r="0" b="6985"/>
                      <wp:docPr id="26" name="Рисунок 17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9" name="Рисунок 17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792790" cy="2537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5" o:spid="_x0000_s25" type="#_x0000_t75" style="width:219.00pt;height:198.96pt;mso-wrap-distance-left:0.00pt;mso-wrap-distance-top:0.00pt;mso-wrap-distance-right:0.00pt;mso-wrap-distance-bottom:0.00pt;" stroked="false">
                      <v:path textboxrect="0,0,0,0"/>
                      <v:imagedata r:id="rId38" o:title=""/>
                    </v:shape>
                  </w:pict>
                </mc:Fallback>
              </mc:AlternateContent>
            </w:r>
            <w:r/>
          </w:p>
          <w:p>
            <w:pPr>
              <w:pStyle w:val="1451"/>
              <w:jc w:val="center"/>
              <w:rPr>
                <w:color w:val="auto"/>
                <w:sz w:val="24"/>
                <w:szCs w:val="24"/>
              </w:rPr>
            </w:pPr>
            <w:r/>
            <w:bookmarkStart w:id="78" w:name="_Ref91745773"/>
            <w:r>
              <w:rPr>
                <w:color w:val="auto"/>
                <w:sz w:val="24"/>
                <w:szCs w:val="24"/>
              </w:rPr>
              <w:t xml:space="preserve">Рис.  </w:t>
            </w:r>
            <w:r>
              <w:rPr>
                <w:color w:val="auto"/>
                <w:sz w:val="24"/>
                <w:szCs w:val="24"/>
              </w:rPr>
              <w:fldChar w:fldCharType="begin"/>
            </w:r>
            <w:r>
              <w:rPr>
                <w:color w:val="auto"/>
                <w:sz w:val="24"/>
                <w:szCs w:val="24"/>
              </w:rPr>
              <w:instrText xml:space="preserve"> SEQ Рис._ \* ARABIC </w:instrText>
            </w:r>
            <w:r>
              <w:rPr>
                <w:color w:val="auto"/>
                <w:sz w:val="24"/>
                <w:szCs w:val="24"/>
              </w:rPr>
              <w:fldChar w:fldCharType="separate"/>
            </w:r>
            <w:r>
              <w:rPr>
                <w:color w:val="auto"/>
                <w:sz w:val="24"/>
                <w:szCs w:val="24"/>
              </w:rPr>
              <w:t xml:space="preserve">25</w:t>
            </w:r>
            <w:r>
              <w:rPr>
                <w:color w:val="auto"/>
                <w:sz w:val="24"/>
                <w:szCs w:val="24"/>
              </w:rPr>
              <w:fldChar w:fldCharType="end"/>
            </w:r>
            <w:bookmarkEnd w:id="78"/>
            <w:r>
              <w:rPr>
                <w:color w:val="auto"/>
                <w:sz w:val="24"/>
                <w:szCs w:val="24"/>
              </w:rPr>
              <w:t xml:space="preserve"> Подключение по консольному кабелю к устройству через PuTTY. Шаг</w:t>
            </w:r>
            <w:r>
              <w:rPr>
                <w:color w:val="auto"/>
                <w:sz w:val="24"/>
                <w:szCs w:val="24"/>
              </w:rPr>
              <w:t xml:space="preserve"> 2</w:t>
            </w:r>
            <w:r>
              <w:rPr>
                <w:color w:val="auto"/>
                <w:sz w:val="24"/>
                <w:szCs w:val="24"/>
              </w:rPr>
              <w:t xml:space="preserve">.</w:t>
            </w:r>
            <w:r>
              <w:rPr>
                <w:color w:val="auto"/>
                <w:sz w:val="24"/>
                <w:szCs w:val="24"/>
              </w:rPr>
            </w:r>
            <w:r>
              <w:rPr>
                <w:color w:val="auto"/>
                <w:sz w:val="24"/>
                <w:szCs w:val="24"/>
              </w:rPr>
            </w:r>
          </w:p>
        </w:tc>
        <w:tc>
          <w:tcPr>
            <w:tcW w:w="4673" w:type="dxa"/>
            <w:textDirection w:val="lrTb"/>
            <w:noWrap w:val="false"/>
          </w:tcPr>
          <w:p>
            <w:pPr>
              <w:jc w:val="center"/>
              <w:keepNext/>
              <w:spacing w:before="240" w:after="240" w:line="360" w:lineRule="auto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28925" cy="2554435"/>
                      <wp:effectExtent l="0" t="0" r="0" b="0"/>
                      <wp:docPr id="27" name="Рисунок 19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0" name="Рисунок 19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3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37805" cy="256245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6" o:spid="_x0000_s26" type="#_x0000_t75" style="width:222.75pt;height:201.14pt;mso-wrap-distance-left:0.00pt;mso-wrap-distance-top:0.00pt;mso-wrap-distance-right:0.00pt;mso-wrap-distance-bottom:0.00pt;" stroked="false">
                      <v:path textboxrect="0,0,0,0"/>
                      <v:imagedata r:id="rId39" o:title=""/>
                    </v:shape>
                  </w:pict>
                </mc:Fallback>
              </mc:AlternateContent>
            </w:r>
            <w:r/>
          </w:p>
          <w:p>
            <w:pPr>
              <w:pStyle w:val="1451"/>
              <w:jc w:val="center"/>
            </w:pPr>
            <w:r/>
            <w:bookmarkStart w:id="79" w:name="_Ref91745776"/>
            <w:r>
              <w:rPr>
                <w:color w:val="auto"/>
                <w:sz w:val="24"/>
                <w:szCs w:val="24"/>
              </w:rPr>
              <w:t xml:space="preserve">Рис.  </w:t>
            </w:r>
            <w:r>
              <w:rPr>
                <w:color w:val="auto"/>
                <w:sz w:val="24"/>
                <w:szCs w:val="24"/>
              </w:rPr>
              <w:fldChar w:fldCharType="begin"/>
            </w:r>
            <w:r>
              <w:rPr>
                <w:color w:val="auto"/>
                <w:sz w:val="24"/>
                <w:szCs w:val="24"/>
              </w:rPr>
              <w:instrText xml:space="preserve"> SEQ Рис._ \* ARABIC </w:instrText>
            </w:r>
            <w:r>
              <w:rPr>
                <w:color w:val="auto"/>
                <w:sz w:val="24"/>
                <w:szCs w:val="24"/>
              </w:rPr>
              <w:fldChar w:fldCharType="separate"/>
            </w:r>
            <w:r>
              <w:rPr>
                <w:color w:val="auto"/>
                <w:sz w:val="24"/>
                <w:szCs w:val="24"/>
              </w:rPr>
              <w:t xml:space="preserve">26</w:t>
            </w:r>
            <w:r>
              <w:rPr>
                <w:color w:val="auto"/>
                <w:sz w:val="24"/>
                <w:szCs w:val="24"/>
              </w:rPr>
              <w:fldChar w:fldCharType="end"/>
            </w:r>
            <w:bookmarkEnd w:id="79"/>
            <w:r>
              <w:rPr>
                <w:color w:val="auto"/>
                <w:sz w:val="24"/>
                <w:szCs w:val="24"/>
              </w:rPr>
              <w:t xml:space="preserve">. Подключение по консольному кабелю к устройству через PuTTY. Шаг</w:t>
            </w:r>
            <w:r>
              <w:rPr>
                <w:color w:val="auto"/>
                <w:sz w:val="24"/>
                <w:szCs w:val="24"/>
              </w:rPr>
              <w:t xml:space="preserve"> 3</w:t>
            </w:r>
            <w:r>
              <w:rPr>
                <w:color w:val="auto"/>
                <w:sz w:val="24"/>
                <w:szCs w:val="24"/>
              </w:rPr>
              <w:t xml:space="preserve">.</w:t>
            </w:r>
            <w:bookmarkEnd w:id="76"/>
            <w:r/>
            <w:r/>
          </w:p>
        </w:tc>
      </w:tr>
    </w:tbl>
    <w:p>
      <w:r>
        <w:br w:type="page" w:clear="all"/>
      </w:r>
      <w:r/>
    </w:p>
    <w:p>
      <w:pPr>
        <w:ind w:firstLine="669"/>
        <w:jc w:val="both"/>
        <w:spacing w:after="240" w:line="360" w:lineRule="auto"/>
      </w:pPr>
      <w:r>
        <w:t xml:space="preserve">На </w:t>
      </w:r>
      <w:r>
        <w:t xml:space="preserve">р</w:t>
      </w:r>
      <w:r>
        <w:fldChar w:fldCharType="begin"/>
      </w:r>
      <w:r>
        <w:instrText xml:space="preserve"> REF _Ref91676412 \h </w:instrText>
      </w:r>
      <w:r>
        <w:fldChar w:fldCharType="separate"/>
      </w:r>
      <w:r>
        <w:t xml:space="preserve">ис</w:t>
      </w:r>
      <w:r>
        <w:t xml:space="preserve">унке</w:t>
      </w:r>
      <w:r>
        <w:t xml:space="preserve"> </w:t>
      </w:r>
      <w:r>
        <w:t xml:space="preserve">2</w:t>
      </w:r>
      <w:r>
        <w:fldChar w:fldCharType="end"/>
      </w:r>
      <w:r>
        <w:t xml:space="preserve">7</w:t>
      </w:r>
      <w:r>
        <w:t xml:space="preserve"> показано </w:t>
      </w:r>
      <w:r>
        <w:t xml:space="preserve">терминальное </w:t>
      </w:r>
      <w:r>
        <w:t xml:space="preserve">окно </w:t>
      </w:r>
      <w:r>
        <w:rPr>
          <w:lang w:val="en-US"/>
        </w:rPr>
        <w:t xml:space="preserve">KiTTY</w:t>
      </w:r>
      <w:r>
        <w:t xml:space="preserve"> </w:t>
      </w:r>
      <w:r>
        <w:t xml:space="preserve">в момент открытия </w:t>
      </w:r>
      <w:r>
        <w:rPr>
          <w:lang w:val="en-US"/>
        </w:rPr>
        <w:t xml:space="preserve">SSH</w:t>
      </w:r>
      <w:r>
        <w:t xml:space="preserve"> </w:t>
      </w:r>
      <w:r>
        <w:t xml:space="preserve">сессии. </w:t>
      </w:r>
      <w:r>
        <w:t xml:space="preserve">Заранее,</w:t>
      </w:r>
      <w:r>
        <w:t xml:space="preserve"> на этапе базовой настройки коммутатора или маршрутизатора</w:t>
      </w:r>
      <w:r>
        <w:t xml:space="preserve">,</w:t>
      </w:r>
      <w:r>
        <w:t xml:space="preserve"> на них должен быть запущен </w:t>
      </w:r>
      <w:r>
        <w:rPr>
          <w:lang w:val="en-US"/>
        </w:rPr>
        <w:t xml:space="preserve">SSH</w:t>
      </w:r>
      <w:r>
        <w:t xml:space="preserve"> </w:t>
      </w:r>
      <w:r>
        <w:t xml:space="preserve">сервер, </w:t>
      </w:r>
      <w:r>
        <w:t xml:space="preserve">а </w:t>
      </w:r>
      <w:r>
        <w:t xml:space="preserve">их</w:t>
      </w:r>
      <w:r>
        <w:t xml:space="preserve"> интерфейса</w:t>
      </w:r>
      <w:r>
        <w:t xml:space="preserve">м</w:t>
      </w:r>
      <w:r>
        <w:t xml:space="preserve"> (порта</w:t>
      </w:r>
      <w:r>
        <w:t xml:space="preserve">м</w:t>
      </w:r>
      <w:r>
        <w:t xml:space="preserve">) должны быть назначены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</w:t>
      </w:r>
      <w:r>
        <w:t xml:space="preserve"> и</w:t>
      </w:r>
      <w:r>
        <w:t xml:space="preserve"> сами</w:t>
      </w:r>
      <w:r>
        <w:t xml:space="preserve"> порты должны быть активированы. В таком случае</w:t>
      </w:r>
      <w:r>
        <w:t xml:space="preserve">,</w:t>
      </w:r>
      <w:r>
        <w:t xml:space="preserve"> </w:t>
      </w:r>
      <w:r>
        <w:t xml:space="preserve">режим </w:t>
      </w:r>
      <w:r>
        <w:t xml:space="preserve">работ</w:t>
      </w:r>
      <w:r>
        <w:t xml:space="preserve">ы программы</w:t>
      </w:r>
      <w:r>
        <w:t xml:space="preserve"> KiTTY можно перевести в формат </w:t>
      </w:r>
      <w:r>
        <w:rPr>
          <w:lang w:val="en-US"/>
        </w:rPr>
        <w:t xml:space="preserve">SSH</w:t>
      </w:r>
      <w:r>
        <w:t xml:space="preserve"> клиента </w:t>
      </w:r>
      <w:r>
        <w:t xml:space="preserve">с</w:t>
      </w:r>
      <w:r>
        <w:t xml:space="preserve"> указа</w:t>
      </w:r>
      <w:r>
        <w:t xml:space="preserve">нием</w:t>
      </w:r>
      <w:r>
        <w:t xml:space="preserve"> параметр</w:t>
      </w:r>
      <w:r>
        <w:t xml:space="preserve">ов</w:t>
      </w:r>
      <w:r>
        <w:t xml:space="preserve"> сокета</w:t>
      </w:r>
      <w:r>
        <w:t xml:space="preserve">, используемого </w:t>
      </w:r>
      <w:r>
        <w:rPr>
          <w:lang w:val="en-US"/>
        </w:rPr>
        <w:t xml:space="preserve">SSH</w:t>
      </w:r>
      <w:r>
        <w:t xml:space="preserve"> </w:t>
      </w:r>
      <w:r>
        <w:t xml:space="preserve">сервером, а именно од</w:t>
      </w:r>
      <w:r>
        <w:t xml:space="preserve">ного</w:t>
      </w:r>
      <w:r>
        <w:t xml:space="preserve"> из адресов сетевого устройства и номер</w:t>
      </w:r>
      <w:r>
        <w:t xml:space="preserve">а</w:t>
      </w:r>
      <w:r>
        <w:t xml:space="preserve"> порта (</w:t>
      </w:r>
      <w:r>
        <w:rPr>
          <w:lang w:val="en-US"/>
        </w:rPr>
        <w:t xml:space="preserve">SSH</w:t>
      </w:r>
      <w:r>
        <w:t xml:space="preserve"> </w:t>
      </w:r>
      <w:r>
        <w:t xml:space="preserve">использует порт 22). На рисунке пока еще не введен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устройства.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068243" cy="4038600"/>
                <wp:effectExtent l="0" t="0" r="0" b="0"/>
                <wp:docPr id="28" name="Рисунок 2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1" name="Рисунок 26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0"/>
                        <a:stretch/>
                      </pic:blipFill>
                      <pic:spPr bwMode="auto">
                        <a:xfrm>
                          <a:off x="0" y="0"/>
                          <a:ext cx="3070434" cy="40414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7" o:spid="_x0000_s27" type="#_x0000_t75" style="width:241.59pt;height:318.00pt;mso-wrap-distance-left:0.00pt;mso-wrap-distance-top:0.00pt;mso-wrap-distance-right:0.00pt;mso-wrap-distance-bottom:0.00pt;" stroked="false">
                <v:path textboxrect="0,0,0,0"/>
                <v:imagedata r:id="rId40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80" w:name="_Ref91676412"/>
      <w:r>
        <w:t xml:space="preserve">Рис.  </w:t>
      </w:r>
      <w:fldSimple w:instr="SEQ Рис._ \* ARABIC">
        <w:r>
          <w:t xml:space="preserve">27</w:t>
        </w:r>
      </w:fldSimple>
      <w:r>
        <w:t xml:space="preserve">. </w:t>
      </w:r>
      <w:r>
        <w:t xml:space="preserve">KiTTy</w:t>
      </w:r>
      <w:r>
        <w:t xml:space="preserve"> в роли </w:t>
      </w:r>
      <w:r>
        <w:t xml:space="preserve">SSH-</w:t>
      </w:r>
      <w:r>
        <w:t xml:space="preserve">клиента</w:t>
      </w:r>
      <w:bookmarkEnd w:id="80"/>
      <w:r/>
      <w:r/>
    </w:p>
    <w:p>
      <w:pPr>
        <w:ind w:firstLine="669"/>
        <w:jc w:val="both"/>
        <w:spacing w:after="240" w:line="360" w:lineRule="auto"/>
      </w:pPr>
      <w:r>
        <w:t xml:space="preserve">Концентраторы (</w:t>
      </w:r>
      <w:r>
        <w:rPr>
          <w:lang w:val="en-US"/>
        </w:rPr>
        <w:t xml:space="preserve">hub</w:t>
      </w:r>
      <w:r>
        <w:t xml:space="preserve">, </w:t>
      </w:r>
      <w:r>
        <w:rPr>
          <w:lang w:val="en-US"/>
        </w:rPr>
        <w:t xml:space="preserve">device</w:t>
      </w:r>
      <w:r>
        <w:t xml:space="preserve"> </w:t>
      </w:r>
      <w:r>
        <w:rPr>
          <w:lang w:val="en-US"/>
        </w:rPr>
        <w:t xml:space="preserve">L</w:t>
      </w:r>
      <w:r>
        <w:t xml:space="preserve">1</w:t>
      </w:r>
      <w:r>
        <w:t xml:space="preserve">)</w:t>
      </w:r>
      <w:r>
        <w:t xml:space="preserve"> не </w:t>
      </w:r>
      <w:r>
        <w:t xml:space="preserve">относятся к </w:t>
      </w:r>
      <w:r>
        <w:t xml:space="preserve">интеллектуальным устройствам</w:t>
      </w:r>
      <w:r>
        <w:t xml:space="preserve">, так как их основным предназначением является передача потока битов</w:t>
      </w:r>
      <w:r>
        <w:t xml:space="preserve">. </w:t>
      </w:r>
      <w:r>
        <w:t xml:space="preserve">Двухпортовые концентраторы (репитеры) применяются в магистральных оптоволоконных линиях связи для регенерации световых сигналов</w:t>
      </w:r>
      <w:r>
        <w:t xml:space="preserve">. Они,</w:t>
      </w:r>
      <w:r>
        <w:t xml:space="preserve"> </w:t>
      </w:r>
      <w:r>
        <w:t xml:space="preserve">последовательно </w:t>
      </w:r>
      <w:r>
        <w:t xml:space="preserve">выполня</w:t>
      </w:r>
      <w:r>
        <w:t xml:space="preserve">я</w:t>
      </w:r>
      <w:r>
        <w:t xml:space="preserve"> </w:t>
      </w:r>
      <w:r>
        <w:t xml:space="preserve">аналого-цифрово</w:t>
      </w:r>
      <w:r>
        <w:t xml:space="preserve">е</w:t>
      </w:r>
      <w:r>
        <w:t xml:space="preserve"> и</w:t>
      </w:r>
      <w:r>
        <w:t xml:space="preserve"> обратное</w:t>
      </w:r>
      <w:r>
        <w:t xml:space="preserve"> цифро-аналогово</w:t>
      </w:r>
      <w:r>
        <w:t xml:space="preserve">е</w:t>
      </w:r>
      <w:r>
        <w:t xml:space="preserve"> преобразовани</w:t>
      </w:r>
      <w:r>
        <w:t xml:space="preserve">е</w:t>
      </w:r>
      <w:r>
        <w:t xml:space="preserve"> </w:t>
      </w:r>
      <w:r>
        <w:t xml:space="preserve">сигнала</w:t>
      </w:r>
      <w:r>
        <w:t xml:space="preserve">, восстанавливают </w:t>
      </w:r>
      <w:r>
        <w:t xml:space="preserve">форму </w:t>
      </w:r>
      <w:r>
        <w:t xml:space="preserve">и </w:t>
      </w:r>
      <w:r>
        <w:t xml:space="preserve">мощность </w:t>
      </w:r>
      <w:r>
        <w:t xml:space="preserve">светового импульса, </w:t>
      </w:r>
      <w:r>
        <w:t xml:space="preserve">тем самым позволяя добиться </w:t>
      </w:r>
      <w:r>
        <w:t xml:space="preserve">переда</w:t>
      </w:r>
      <w:r>
        <w:t xml:space="preserve">чи</w:t>
      </w:r>
      <w:r>
        <w:t xml:space="preserve"> информаци</w:t>
      </w:r>
      <w:r>
        <w:t xml:space="preserve">и</w:t>
      </w:r>
      <w:r>
        <w:t xml:space="preserve"> на</w:t>
      </w:r>
      <w:r>
        <w:t xml:space="preserve"> очень</w:t>
      </w:r>
      <w:r>
        <w:t xml:space="preserve"> большие расстояния</w:t>
      </w:r>
      <w:r>
        <w:t xml:space="preserve">.</w:t>
      </w:r>
      <w:r/>
    </w:p>
    <w:p>
      <w:pPr>
        <w:pStyle w:val="1258"/>
        <w:rPr>
          <w:b/>
          <w:sz w:val="28"/>
          <w:szCs w:val="28"/>
        </w:rPr>
      </w:pPr>
      <w:r/>
      <w:bookmarkStart w:id="81" w:name="_Toc93554486"/>
      <w:r>
        <w:rPr>
          <w:b/>
          <w:sz w:val="28"/>
          <w:szCs w:val="28"/>
        </w:rPr>
        <w:t xml:space="preserve">Канальный</w:t>
      </w:r>
      <w:r>
        <w:rPr>
          <w:b/>
          <w:sz w:val="28"/>
          <w:szCs w:val="28"/>
        </w:rPr>
        <w:t xml:space="preserve"> уровень модели OSI</w:t>
      </w:r>
      <w:bookmarkEnd w:id="81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82" w:name="_Toc93554487"/>
      <w:r>
        <w:t xml:space="preserve">Предназначение канального уровня</w:t>
      </w:r>
      <w:bookmarkEnd w:id="82"/>
      <w:r/>
      <w:r/>
    </w:p>
    <w:p>
      <w:pPr>
        <w:ind w:firstLine="669"/>
        <w:jc w:val="both"/>
        <w:spacing w:after="240" w:line="360" w:lineRule="auto"/>
      </w:pPr>
      <w:r>
        <w:t xml:space="preserve">Канальный</w:t>
      </w:r>
      <w:r>
        <w:t xml:space="preserve"> уровень </w:t>
      </w:r>
      <w:r>
        <w:rPr>
          <w:b/>
          <w:bCs/>
        </w:rPr>
        <w:t xml:space="preserve">отвечает за доставку сообщения от одного устройства к другому</w:t>
      </w:r>
      <w:r>
        <w:rPr>
          <w:b/>
          <w:bCs/>
        </w:rPr>
        <w:t xml:space="preserve"> </w:t>
      </w:r>
      <w:r>
        <w:rPr>
          <w:b/>
          <w:bCs/>
        </w:rPr>
        <w:t xml:space="preserve">устройств</w:t>
      </w:r>
      <w:r>
        <w:rPr>
          <w:b/>
          <w:bCs/>
        </w:rPr>
        <w:t xml:space="preserve">у</w:t>
      </w:r>
      <w:r>
        <w:rPr>
          <w:b/>
          <w:bCs/>
        </w:rPr>
        <w:t xml:space="preserve">, причем они оба должны быть в одной сети</w:t>
      </w:r>
      <w:r>
        <w:t xml:space="preserve">. </w:t>
      </w:r>
      <w:r>
        <w:t xml:space="preserve">Рассмотрим </w:t>
      </w:r>
      <w:r>
        <w:t xml:space="preserve">передач</w:t>
      </w:r>
      <w:r>
        <w:t xml:space="preserve">у</w:t>
      </w:r>
      <w:r>
        <w:t xml:space="preserve"> сообщения </w:t>
      </w:r>
      <w:r>
        <w:t xml:space="preserve">на примере </w:t>
      </w:r>
      <w:r>
        <w:t xml:space="preserve">сети, состоящей из двух конечных (</w:t>
      </w:r>
      <w:r>
        <w:rPr>
          <w:lang w:val="en-US"/>
        </w:rPr>
        <w:t xml:space="preserve">end</w:t>
      </w:r>
      <w:r>
        <w:t xml:space="preserve"> </w:t>
      </w:r>
      <w:r>
        <w:rPr>
          <w:lang w:val="en-US"/>
        </w:rPr>
        <w:t xml:space="preserve">device</w:t>
      </w:r>
      <w:r>
        <w:t xml:space="preserve">) </w:t>
      </w:r>
      <w:r>
        <w:t xml:space="preserve">и двух промежуточных (</w:t>
      </w:r>
      <w:r>
        <w:t xml:space="preserve">intermediary device</w:t>
      </w:r>
      <w:r>
        <w:t xml:space="preserve">) устройств (</w:t>
      </w:r>
      <w:r>
        <w:fldChar w:fldCharType="begin"/>
      </w:r>
      <w:r>
        <w:instrText xml:space="preserve"> REF _Ref91692439 \h </w:instrText>
      </w:r>
      <w:r>
        <w:fldChar w:fldCharType="separate"/>
      </w:r>
      <w:r>
        <w:t xml:space="preserve">рис. </w:t>
      </w:r>
      <w:r>
        <w:t xml:space="preserve">2</w:t>
      </w:r>
      <w:r>
        <w:fldChar w:fldCharType="end"/>
      </w:r>
      <w:r>
        <w:t xml:space="preserve">8</w:t>
      </w:r>
      <w:r>
        <w:t xml:space="preserve">). </w:t>
      </w:r>
      <w:r>
        <w:t xml:space="preserve">Конечные устройства находятся на периферии сети, к ним</w:t>
      </w:r>
      <w:r>
        <w:t xml:space="preserve">, как правило,</w:t>
      </w:r>
      <w:r>
        <w:t xml:space="preserve"> подведен лишь один сетевой кабель, </w:t>
      </w:r>
      <w:r>
        <w:t xml:space="preserve">и</w:t>
      </w:r>
      <w:r>
        <w:t xml:space="preserve"> они являются источником сетевого трафика и его потребителем. Это компьютеры, </w:t>
      </w:r>
      <w:r>
        <w:t xml:space="preserve">ноутбуки, </w:t>
      </w:r>
      <w:r>
        <w:t xml:space="preserve">сервера,</w:t>
      </w:r>
      <w:r>
        <w:t xml:space="preserve"> смартфоны, принтеры и другие устройства пользователя. В нашем примере их роль играют два компьютера.</w:t>
      </w:r>
      <w:r/>
    </w:p>
    <w:p>
      <w:pPr>
        <w:ind w:firstLine="669"/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61905" cy="3961905"/>
                <wp:effectExtent l="0" t="0" r="635" b="635"/>
                <wp:docPr id="29" name="Рисунок 18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2" name="Рисунок 18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1"/>
                        <a:stretch/>
                      </pic:blipFill>
                      <pic:spPr bwMode="auto">
                        <a:xfrm>
                          <a:off x="0" y="0"/>
                          <a:ext cx="4761904" cy="3961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8" o:spid="_x0000_s28" type="#_x0000_t75" style="width:374.95pt;height:311.96pt;mso-wrap-distance-left:0.00pt;mso-wrap-distance-top:0.00pt;mso-wrap-distance-right:0.00pt;mso-wrap-distance-bottom:0.00pt;" stroked="false">
                <v:path textboxrect="0,0,0,0"/>
                <v:imagedata r:id="rId41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83" w:name="_Ref91692439"/>
      <w:r>
        <w:t xml:space="preserve">Рис.  </w:t>
      </w:r>
      <w:fldSimple w:instr="SEQ Рис._ \* ARABIC">
        <w:r>
          <w:t xml:space="preserve">28</w:t>
        </w:r>
      </w:fldSimple>
      <w:r/>
      <w:bookmarkEnd w:id="83"/>
      <w:r>
        <w:t xml:space="preserve">. </w:t>
      </w:r>
      <w:r>
        <w:t xml:space="preserve">Иллюстрация прохождения данных </w:t>
      </w:r>
      <w:r>
        <w:t xml:space="preserve">по маршруту:</w:t>
      </w:r>
      <w:r>
        <w:t xml:space="preserve"> исходн</w:t>
      </w:r>
      <w:r>
        <w:t xml:space="preserve">ый </w:t>
      </w:r>
      <w:r>
        <w:t xml:space="preserve">хост</w:t>
      </w:r>
      <w:r>
        <w:t xml:space="preserve">,</w:t>
      </w:r>
      <w:r>
        <w:t xml:space="preserve"> коммутатор</w:t>
      </w:r>
      <w:r>
        <w:t xml:space="preserve">,</w:t>
      </w:r>
      <w:r>
        <w:t xml:space="preserve"> маршрутизатор</w:t>
      </w:r>
      <w:r>
        <w:t xml:space="preserve">,</w:t>
      </w:r>
      <w:r>
        <w:t xml:space="preserve"> хост</w:t>
      </w:r>
      <w:r>
        <w:t xml:space="preserve"> назначения.</w:t>
      </w:r>
      <w:r/>
    </w:p>
    <w:p>
      <w:pPr>
        <w:ind w:firstLine="669"/>
        <w:jc w:val="both"/>
        <w:spacing w:after="240" w:line="360" w:lineRule="auto"/>
      </w:pPr>
      <w:r>
        <w:t xml:space="preserve">Промежуточные устройства имеют несколько портов</w:t>
      </w:r>
      <w:r>
        <w:t xml:space="preserve">, т.е. они посредством кабелей связаны с несколькими соседями и способны через себя пропускать трафик. В нашем случае ими являются коммутатор (</w:t>
      </w:r>
      <w:r>
        <w:rPr>
          <w:lang w:val="en-US"/>
        </w:rPr>
        <w:t xml:space="preserve">switch</w:t>
      </w:r>
      <w:r>
        <w:t xml:space="preserve">, </w:t>
      </w:r>
      <w:r>
        <w:t xml:space="preserve">устройство канального уровня) и маршрутизатор (</w:t>
      </w:r>
      <w:r>
        <w:rPr>
          <w:lang w:val="en-US"/>
        </w:rPr>
        <w:t xml:space="preserve">router</w:t>
      </w:r>
      <w:r>
        <w:t xml:space="preserve">, </w:t>
      </w:r>
      <w:r>
        <w:t xml:space="preserve">устройство сетевого уровня). </w:t>
      </w:r>
      <w:r>
        <w:t xml:space="preserve">Рассматриваемая топология содержит две сети, так как присутствует лишь один маршрутизатор. </w:t>
      </w:r>
      <w:r>
        <w:t xml:space="preserve">На хосте</w:t>
      </w:r>
      <w:r>
        <w:t xml:space="preserve">,</w:t>
      </w:r>
      <w:r>
        <w:t xml:space="preserve"> </w:t>
      </w:r>
      <w:r>
        <w:t xml:space="preserve">который</w:t>
      </w:r>
      <w:r>
        <w:t xml:space="preserve"> сообщени</w:t>
      </w:r>
      <w:r>
        <w:t xml:space="preserve">е отправляет, формируется пакет, на уровне </w:t>
      </w:r>
      <w:r>
        <w:rPr>
          <w:lang w:val="en-US"/>
        </w:rPr>
        <w:t xml:space="preserve">Data</w:t>
      </w:r>
      <w:r>
        <w:t xml:space="preserve"> </w:t>
      </w:r>
      <w:r>
        <w:rPr>
          <w:lang w:val="en-US"/>
        </w:rPr>
        <w:t xml:space="preserve">link</w:t>
      </w:r>
      <w:r>
        <w:t xml:space="preserve"> </w:t>
      </w:r>
      <w:r>
        <w:t xml:space="preserve">пакет помещается во </w:t>
      </w:r>
      <w:r>
        <w:t xml:space="preserve">внутрь фрейма. Далее фрейм </w:t>
      </w:r>
      <w:r>
        <w:t xml:space="preserve">в виде потока битов по кабелю отправляется на коммутатор. Коммутатор принимает фрейм на один из своих портов и передает его свой второй порт</w:t>
      </w:r>
      <w:r>
        <w:t xml:space="preserve">, далее </w:t>
      </w:r>
      <w:r>
        <w:t xml:space="preserve">фрейм уходит в сторону маршрутизатора. Как видим, </w:t>
      </w:r>
      <w:r>
        <w:t xml:space="preserve">к</w:t>
      </w:r>
      <w:r>
        <w:t xml:space="preserve">оммутатор сам фрейм не изменяет. Маршрутизатор является устройством 3-го уровня (</w:t>
      </w:r>
      <w:r>
        <w:rPr>
          <w:lang w:val="en-US"/>
        </w:rPr>
        <w:t xml:space="preserve">device</w:t>
      </w:r>
      <w:r>
        <w:t xml:space="preserve"> </w:t>
      </w:r>
      <w:r>
        <w:rPr>
          <w:lang w:val="en-US"/>
        </w:rPr>
        <w:t xml:space="preserve">L</w:t>
      </w:r>
      <w:r>
        <w:t xml:space="preserve">3)</w:t>
      </w:r>
      <w:r>
        <w:t xml:space="preserve">. По прибытии сообщения на порт маршрутизатора, </w:t>
      </w:r>
      <w:r>
        <w:t xml:space="preserve">оно,</w:t>
      </w:r>
      <w:r>
        <w:t xml:space="preserve"> под</w:t>
      </w:r>
      <w:r>
        <w:t xml:space="preserve">нимаясь по стеку </w:t>
      </w:r>
      <w:r>
        <w:rPr>
          <w:lang w:val="en-US"/>
        </w:rPr>
        <w:t xml:space="preserve">OSI</w:t>
      </w:r>
      <w:r>
        <w:t xml:space="preserve">, проходит декапсуляцию, т.е. на уровне </w:t>
      </w:r>
      <w:r>
        <w:t xml:space="preserve">Data</w:t>
      </w:r>
      <w:r>
        <w:t xml:space="preserve"> </w:t>
      </w:r>
      <w:r>
        <w:rPr>
          <w:lang w:val="en-US"/>
        </w:rPr>
        <w:t xml:space="preserve">link</w:t>
      </w:r>
      <w:r>
        <w:t xml:space="preserve"> заголовок фрейма вместе с трейлером удаляются и на уровень </w:t>
      </w:r>
      <w:r>
        <w:rPr>
          <w:lang w:val="en-US"/>
        </w:rPr>
        <w:t xml:space="preserve">Network</w:t>
      </w:r>
      <w:r>
        <w:t xml:space="preserve"> </w:t>
      </w:r>
      <w:r>
        <w:t xml:space="preserve">передается лишь пакет. Пакет передается с порта прибытия на порт </w:t>
      </w:r>
      <w:r>
        <w:t xml:space="preserve">убытия</w:t>
      </w:r>
      <w:r>
        <w:t xml:space="preserve"> и там происходит обратный процесс – инкапсуляция. </w:t>
      </w:r>
      <w:r>
        <w:t xml:space="preserve">Пакет перемещается на канальный уровень</w:t>
      </w:r>
      <w:r>
        <w:t xml:space="preserve">,</w:t>
      </w:r>
      <w:r>
        <w:t xml:space="preserve"> </w:t>
      </w:r>
      <w:r>
        <w:t xml:space="preserve">на котором</w:t>
      </w:r>
      <w:r>
        <w:t xml:space="preserve"> порт убытия </w:t>
      </w:r>
      <w:r>
        <w:t xml:space="preserve">для пакета </w:t>
      </w:r>
      <w:r>
        <w:t xml:space="preserve">создает новый фрейм</w:t>
      </w:r>
      <w:r>
        <w:t xml:space="preserve">. </w:t>
      </w:r>
      <w:r>
        <w:t xml:space="preserve">И</w:t>
      </w:r>
      <w:r>
        <w:t xml:space="preserve"> фрейм </w:t>
      </w:r>
      <w:r>
        <w:t xml:space="preserve">отправляется</w:t>
      </w:r>
      <w:r>
        <w:t xml:space="preserve"> в сторону </w:t>
      </w:r>
      <w:r>
        <w:t xml:space="preserve">хоста </w:t>
      </w:r>
      <w:r>
        <w:rPr>
          <w:lang w:val="en-US"/>
        </w:rPr>
        <w:t xml:space="preserve">destination</w:t>
      </w:r>
      <w:r>
        <w:t xml:space="preserve">.</w:t>
      </w:r>
      <w:r>
        <w:t xml:space="preserve"> Какой вывод можно сделать из рассмотренного примера? Фреймы пределы своей сети не покидают, т.е. второй уровень (</w:t>
      </w:r>
      <w:r>
        <w:rPr>
          <w:lang w:val="en-US"/>
        </w:rPr>
        <w:t xml:space="preserve">layer</w:t>
      </w:r>
      <w:r>
        <w:t xml:space="preserve"> 2, </w:t>
      </w:r>
      <w:r>
        <w:rPr>
          <w:lang w:val="en-US"/>
        </w:rPr>
        <w:t xml:space="preserve">Data</w:t>
      </w:r>
      <w:r>
        <w:t xml:space="preserve"> </w:t>
      </w:r>
      <w:r>
        <w:rPr>
          <w:lang w:val="en-US"/>
        </w:rPr>
        <w:t xml:space="preserve">link</w:t>
      </w:r>
      <w:r>
        <w:t xml:space="preserve"> </w:t>
      </w:r>
      <w:r>
        <w:rPr>
          <w:lang w:val="en-US"/>
        </w:rPr>
        <w:t xml:space="preserve">layer</w:t>
      </w:r>
      <w:r>
        <w:t xml:space="preserve">), </w:t>
      </w:r>
      <w:r>
        <w:t xml:space="preserve">отвечает за доставку сообщения только внутри сети. Фрейм через маршрутизатор не передается, в отличие от пакета. Пакет, являясь сообщением уровня 3</w:t>
      </w:r>
      <w:r>
        <w:t xml:space="preserve"> и</w:t>
      </w:r>
      <w:r>
        <w:t xml:space="preserve"> </w:t>
      </w:r>
      <w:r>
        <w:t xml:space="preserve">будучи с</w:t>
      </w:r>
      <w:r>
        <w:t xml:space="preserve">формир</w:t>
      </w:r>
      <w:r>
        <w:t xml:space="preserve">ованным</w:t>
      </w:r>
      <w:r>
        <w:t xml:space="preserve"> на одном конечном устройстве</w:t>
      </w:r>
      <w:r>
        <w:t xml:space="preserve">,</w:t>
      </w:r>
      <w:r>
        <w:t xml:space="preserve"> </w:t>
      </w:r>
      <w:r>
        <w:t xml:space="preserve">без изменений, пройдя через несколько сетей, доставляется на другое конечное устройство. Исключением является лишь пограничный маршрутизатор, на котором </w:t>
      </w:r>
      <w:r>
        <w:rPr>
          <w:lang w:val="en-US"/>
        </w:rPr>
        <w:t xml:space="preserve">NAT</w:t>
      </w:r>
      <w:r>
        <w:t xml:space="preserve"> </w:t>
      </w:r>
      <w:r>
        <w:t xml:space="preserve">подменивает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 в заголовке пакета.</w:t>
      </w:r>
      <w:r/>
    </w:p>
    <w:p>
      <w:pPr>
        <w:pStyle w:val="1259"/>
        <w:spacing w:after="120"/>
      </w:pPr>
      <w:r/>
      <w:bookmarkStart w:id="84" w:name="_Toc93554488"/>
      <w:r>
        <w:t xml:space="preserve">Протоколы канального уровня</w:t>
      </w:r>
      <w:bookmarkEnd w:id="84"/>
      <w:r/>
      <w:r/>
    </w:p>
    <w:p>
      <w:pPr>
        <w:ind w:firstLine="669"/>
        <w:jc w:val="both"/>
        <w:spacing w:after="240" w:line="360" w:lineRule="auto"/>
      </w:pPr>
      <w:r>
        <w:t xml:space="preserve">На втором уровне различают два типа сетей: широковещательные и двухточечные. Двухточечную сеть образуют, например, два маршрутизатора, соединенные между собой </w:t>
      </w:r>
      <w:r>
        <w:rPr>
          <w:lang w:val="en-US"/>
        </w:rPr>
        <w:t xml:space="preserve">serial</w:t>
      </w:r>
      <w:r>
        <w:t xml:space="preserve"> </w:t>
      </w:r>
      <w:r>
        <w:t xml:space="preserve">кабелем. </w:t>
      </w:r>
      <w:r>
        <w:t xml:space="preserve">В сети такого типа используются протоколы </w:t>
      </w:r>
      <w:r>
        <w:rPr>
          <w:lang w:val="en-US"/>
        </w:rPr>
        <w:t xml:space="preserve">HDLC</w:t>
      </w:r>
      <w:r>
        <w:t xml:space="preserve"> (</w:t>
      </w:r>
      <w:r>
        <w:rPr>
          <w:lang w:val="en-US"/>
        </w:rPr>
        <w:t xml:space="preserve">High</w:t>
      </w:r>
      <w:r>
        <w:t xml:space="preserve">-</w:t>
      </w:r>
      <w:r>
        <w:rPr>
          <w:lang w:val="en-US"/>
        </w:rPr>
        <w:t xml:space="preserve">Level</w:t>
      </w:r>
      <w:r>
        <w:t xml:space="preserve"> </w:t>
      </w:r>
      <w:r>
        <w:rPr>
          <w:lang w:val="en-US"/>
        </w:rPr>
        <w:t xml:space="preserve">Data</w:t>
      </w:r>
      <w:r>
        <w:t xml:space="preserve"> </w:t>
      </w:r>
      <w:r>
        <w:rPr>
          <w:lang w:val="en-US"/>
        </w:rPr>
        <w:t xml:space="preserve">Link</w:t>
      </w:r>
      <w:r>
        <w:t xml:space="preserve"> </w:t>
      </w:r>
      <w:r>
        <w:rPr>
          <w:lang w:val="en-US"/>
        </w:rPr>
        <w:t xml:space="preserve">Control</w:t>
      </w:r>
      <w:r>
        <w:t xml:space="preserve"> - </w:t>
      </w:r>
      <w:r>
        <w:t xml:space="preserve">В</w:t>
      </w:r>
      <w:r>
        <w:t xml:space="preserve">ысокоуровневая процедура управления каналом данных)</w:t>
      </w:r>
      <w:r>
        <w:t xml:space="preserve"> и </w:t>
      </w:r>
      <w:r>
        <w:rPr>
          <w:lang w:val="en-US"/>
        </w:rPr>
        <w:t xml:space="preserve">PPP</w:t>
      </w:r>
      <w:r>
        <w:t xml:space="preserve"> (</w:t>
      </w:r>
      <w:r>
        <w:rPr>
          <w:lang w:val="en-US"/>
        </w:rPr>
        <w:t xml:space="preserve">Point</w:t>
      </w:r>
      <w:r>
        <w:t xml:space="preserve">-</w:t>
      </w:r>
      <w:r>
        <w:rPr>
          <w:lang w:val="en-US"/>
        </w:rPr>
        <w:t xml:space="preserve">to</w:t>
      </w:r>
      <w:r>
        <w:t xml:space="preserve">-</w:t>
      </w:r>
      <w:r>
        <w:rPr>
          <w:lang w:val="en-US"/>
        </w:rPr>
        <w:t xml:space="preserve">Point</w:t>
      </w:r>
      <w:r>
        <w:t xml:space="preserve"> </w:t>
      </w:r>
      <w:r>
        <w:rPr>
          <w:lang w:val="en-US"/>
        </w:rPr>
        <w:t xml:space="preserve">Protocol</w:t>
      </w:r>
      <w:r>
        <w:t xml:space="preserve"> - </w:t>
      </w:r>
      <w:r>
        <w:t xml:space="preserve">Двухточечный протокол</w:t>
      </w:r>
      <w:r>
        <w:t xml:space="preserve">)</w:t>
      </w:r>
      <w:r>
        <w:t xml:space="preserve">. У </w:t>
      </w:r>
      <w:r>
        <w:rPr>
          <w:lang w:val="en-US"/>
        </w:rPr>
        <w:t xml:space="preserve">Cisco</w:t>
      </w:r>
      <w:r>
        <w:t xml:space="preserve"> </w:t>
      </w:r>
      <w:r>
        <w:t xml:space="preserve">маршрутизаторов на их </w:t>
      </w:r>
      <w:r>
        <w:rPr>
          <w:lang w:val="en-US"/>
        </w:rPr>
        <w:t xml:space="preserve">serial</w:t>
      </w:r>
      <w:r>
        <w:t xml:space="preserve"> </w:t>
      </w:r>
      <w:r>
        <w:t xml:space="preserve">интерфейсах по умолчанию настроен протокол </w:t>
      </w:r>
      <w:r>
        <w:rPr>
          <w:lang w:val="en-US"/>
        </w:rPr>
        <w:t xml:space="preserve">HDLC</w:t>
      </w:r>
      <w:r>
        <w:t xml:space="preserve">. Реализация данного протокола у разных вендоров </w:t>
      </w:r>
      <w:r>
        <w:t xml:space="preserve">раз</w:t>
      </w:r>
      <w:r>
        <w:t xml:space="preserve">личается и если двухточечную сеть образуют</w:t>
      </w:r>
      <w:r>
        <w:t xml:space="preserve"> </w:t>
      </w:r>
      <w:r>
        <w:t xml:space="preserve">маршрутизаторы разных вендоров, то в такой сети следует </w:t>
      </w:r>
      <w:r>
        <w:t xml:space="preserve">использовать</w:t>
      </w:r>
      <w:r>
        <w:t xml:space="preserve"> протокол </w:t>
      </w:r>
      <w:r>
        <w:rPr>
          <w:lang w:val="en-US"/>
        </w:rPr>
        <w:t xml:space="preserve">PPP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В широковещательных сетях могут присутствовать сотни и тысячи устройств</w:t>
      </w:r>
      <w:r>
        <w:t xml:space="preserve">. В то время как в двухточечных сетях отсутствует необходимость в адресах</w:t>
      </w:r>
      <w:r>
        <w:t xml:space="preserve"> канального уровня, технологии</w:t>
      </w:r>
      <w:r>
        <w:t xml:space="preserve"> </w:t>
      </w:r>
      <w:r>
        <w:t xml:space="preserve">широковещательных сетей:</w:t>
      </w:r>
      <w:r>
        <w:t xml:space="preserve"> </w:t>
      </w:r>
      <w:r>
        <w:rPr>
          <w:lang w:val="en-US"/>
        </w:rPr>
        <w:t xml:space="preserve">Wi</w:t>
      </w:r>
      <w:r>
        <w:t xml:space="preserve">-</w:t>
      </w:r>
      <w:r>
        <w:rPr>
          <w:lang w:val="en-US"/>
        </w:rPr>
        <w:t xml:space="preserve">Fi</w:t>
      </w:r>
      <w:r>
        <w:t xml:space="preserve"> </w:t>
      </w:r>
      <w:r>
        <w:t xml:space="preserve">и </w:t>
      </w:r>
      <w:r>
        <w:rPr>
          <w:lang w:val="en-US"/>
        </w:rPr>
        <w:t xml:space="preserve">Ethernet</w:t>
      </w:r>
      <w:r>
        <w:t xml:space="preserve">,</w:t>
      </w:r>
      <w:r>
        <w:t xml:space="preserve"> </w:t>
      </w:r>
      <w:r>
        <w:t xml:space="preserve">используют</w:t>
      </w:r>
      <w:r>
        <w:t xml:space="preserve"> </w:t>
      </w:r>
      <w:r>
        <w:rPr>
          <w:lang w:val="en-US"/>
        </w:rPr>
        <w:t xml:space="preserve">MAC</w:t>
      </w:r>
      <w:r>
        <w:t xml:space="preserve"> </w:t>
      </w:r>
      <w:r>
        <w:t xml:space="preserve">адреса </w:t>
      </w:r>
      <w:r>
        <w:t xml:space="preserve">(</w:t>
      </w:r>
      <w:r>
        <w:t xml:space="preserve">Media Access Control</w:t>
      </w:r>
      <w:r>
        <w:t xml:space="preserve"> </w:t>
      </w:r>
      <w:r>
        <w:t xml:space="preserve">–</w:t>
      </w:r>
      <w:r>
        <w:t xml:space="preserve"> </w:t>
      </w:r>
      <w:r>
        <w:t xml:space="preserve">Контроль </w:t>
      </w:r>
      <w:r>
        <w:t xml:space="preserve">за доступом к среде</w:t>
      </w:r>
      <w:r>
        <w:t xml:space="preserve">).</w:t>
      </w:r>
      <w:r>
        <w:t xml:space="preserve"> </w:t>
      </w:r>
      <w:r>
        <w:rPr>
          <w:lang w:val="en-US"/>
        </w:rPr>
        <w:t xml:space="preserve">MAC</w:t>
      </w:r>
      <w:r>
        <w:t xml:space="preserve"> адреса представляют из себя 48-битовые числа, и </w:t>
      </w:r>
      <w:r>
        <w:t xml:space="preserve">они, </w:t>
      </w:r>
      <w:r>
        <w:t xml:space="preserve">как было </w:t>
      </w:r>
      <w:r>
        <w:t xml:space="preserve">сказано</w:t>
      </w:r>
      <w:r>
        <w:t xml:space="preserve"> выше,</w:t>
      </w:r>
      <w:r>
        <w:t xml:space="preserve"> </w:t>
      </w:r>
      <w:r>
        <w:t xml:space="preserve">являются аппаратными. Вендорам выделены определенные пулы, </w:t>
      </w:r>
      <w:r>
        <w:t xml:space="preserve">из</w:t>
      </w:r>
      <w:r>
        <w:t xml:space="preserve"> котор</w:t>
      </w:r>
      <w:r>
        <w:t xml:space="preserve">ых</w:t>
      </w:r>
      <w:r>
        <w:t xml:space="preserve"> они</w:t>
      </w:r>
      <w:r>
        <w:t xml:space="preserve"> выбирают</w:t>
      </w:r>
      <w:r>
        <w:t xml:space="preserve"> </w:t>
      </w:r>
      <w:r>
        <w:t xml:space="preserve">адрес</w:t>
      </w:r>
      <w:r>
        <w:t xml:space="preserve">а</w:t>
      </w:r>
      <w:r>
        <w:t xml:space="preserve"> </w:t>
      </w:r>
      <w:r>
        <w:t xml:space="preserve">при</w:t>
      </w:r>
      <w:r>
        <w:t xml:space="preserve"> изготовлении чипов своих интерфейсных карт.</w:t>
      </w:r>
      <w:r>
        <w:t xml:space="preserve"> </w:t>
      </w:r>
      <w:r>
        <w:t xml:space="preserve">Как и в </w:t>
      </w:r>
      <w:r>
        <w:rPr>
          <w:lang w:val="en-US"/>
        </w:rPr>
        <w:t xml:space="preserve">IP</w:t>
      </w:r>
      <w:r>
        <w:t xml:space="preserve"> </w:t>
      </w:r>
      <w:r>
        <w:t xml:space="preserve">протоколе есть широковещательны</w:t>
      </w:r>
      <w:r>
        <w:t xml:space="preserve">й</w:t>
      </w:r>
      <w:r>
        <w:t xml:space="preserve"> </w:t>
      </w:r>
      <w:r>
        <w:rPr>
          <w:lang w:val="en-US"/>
        </w:rPr>
        <w:t xml:space="preserve">MAC</w:t>
      </w:r>
      <w:r>
        <w:t xml:space="preserve"> адрес</w:t>
      </w:r>
      <w:r>
        <w:t xml:space="preserve">, состоящий</w:t>
      </w:r>
      <w:r>
        <w:t xml:space="preserve"> из 48 единичных </w:t>
      </w:r>
      <w:r>
        <w:t xml:space="preserve">битов</w:t>
      </w:r>
      <w:r>
        <w:t xml:space="preserve"> и</w:t>
      </w:r>
      <w:r>
        <w:t xml:space="preserve"> используемый </w:t>
      </w:r>
      <w:r>
        <w:t xml:space="preserve">в качестве адреса назначения </w:t>
      </w:r>
      <w:r>
        <w:t xml:space="preserve">во </w:t>
      </w:r>
      <w:r>
        <w:t xml:space="preserve">фрейме.</w:t>
      </w:r>
      <w:r/>
    </w:p>
    <w:p>
      <w:pPr>
        <w:ind w:firstLine="669"/>
        <w:jc w:val="both"/>
        <w:spacing w:after="240" w:line="360" w:lineRule="auto"/>
      </w:pPr>
      <w:r>
        <w:t xml:space="preserve">Когда интерфейсная карта устройства </w:t>
      </w:r>
      <w:r>
        <w:t xml:space="preserve">(</w:t>
      </w:r>
      <w:r>
        <w:t xml:space="preserve">например,</w:t>
      </w:r>
      <w:r>
        <w:t xml:space="preserve"> </w:t>
      </w:r>
      <w:r>
        <w:rPr>
          <w:lang w:val="en-US"/>
        </w:rPr>
        <w:t xml:space="preserve">Fast</w:t>
      </w:r>
      <w:r>
        <w:t xml:space="preserve"> </w:t>
      </w:r>
      <w:r>
        <w:rPr>
          <w:lang w:val="en-US"/>
        </w:rPr>
        <w:t xml:space="preserve">Ethernet</w:t>
      </w:r>
      <w:r>
        <w:t xml:space="preserve"> </w:t>
      </w:r>
      <w:r>
        <w:t xml:space="preserve">порт маршрутизатора, сетевая карта или </w:t>
      </w:r>
      <w:r>
        <w:rPr>
          <w:lang w:val="en-US"/>
        </w:rPr>
        <w:t xml:space="preserve">Wi</w:t>
      </w:r>
      <w:r>
        <w:t xml:space="preserve">-</w:t>
      </w:r>
      <w:r>
        <w:rPr>
          <w:lang w:val="en-US"/>
        </w:rPr>
        <w:t xml:space="preserve">Fi</w:t>
      </w:r>
      <w:r>
        <w:t xml:space="preserve"> </w:t>
      </w:r>
      <w:r>
        <w:t xml:space="preserve">адаптер компьютера</w:t>
      </w:r>
      <w:r>
        <w:t xml:space="preserve">)</w:t>
      </w:r>
      <w:r>
        <w:t xml:space="preserve">, готовится отправить пакет в сеть</w:t>
      </w:r>
      <w:r>
        <w:t xml:space="preserve">, то ему необходимо сформировать фрейм (</w:t>
      </w:r>
      <w:r>
        <w:rPr>
          <w:lang w:val="en-US"/>
        </w:rPr>
        <w:t xml:space="preserve">Fast</w:t>
      </w:r>
      <w:r>
        <w:t xml:space="preserve"> </w:t>
      </w:r>
      <w:r>
        <w:rPr>
          <w:lang w:val="en-US"/>
        </w:rPr>
        <w:t xml:space="preserve">Ethernet</w:t>
      </w:r>
      <w:r>
        <w:t xml:space="preserve"> или Wi-</w:t>
      </w:r>
      <w:r>
        <w:rPr>
          <w:lang w:val="en-US"/>
        </w:rPr>
        <w:t xml:space="preserve">Fi</w:t>
      </w:r>
      <w:r>
        <w:t xml:space="preserve"> </w:t>
      </w:r>
      <w:r>
        <w:t xml:space="preserve">фрейм, соответственно) с указанием в нем адресов </w:t>
      </w:r>
      <w:r>
        <w:rPr>
          <w:lang w:val="en-US"/>
        </w:rPr>
        <w:t xml:space="preserve">MACd</w:t>
      </w:r>
      <w:r>
        <w:rPr>
          <w:rStyle w:val="1458"/>
          <w:lang w:val="en-US"/>
        </w:rPr>
        <w:footnoteReference w:id="9"/>
      </w:r>
      <w:r>
        <w:t xml:space="preserve"> </w:t>
      </w:r>
      <w:r>
        <w:t xml:space="preserve">и </w:t>
      </w:r>
      <w:r>
        <w:rPr>
          <w:lang w:val="en-US"/>
        </w:rPr>
        <w:t xml:space="preserve">MACs</w:t>
      </w:r>
      <w:r>
        <w:t xml:space="preserve">. Как карта выясняет адрес получателя </w:t>
      </w:r>
      <w:r>
        <w:rPr>
          <w:lang w:val="en-US"/>
        </w:rPr>
        <w:t xml:space="preserve">MACd</w:t>
      </w:r>
      <w:r>
        <w:t xml:space="preserve"> его фрейма? </w:t>
      </w:r>
      <w:r>
        <w:t xml:space="preserve">В решении данной задачи карте помогает протокол </w:t>
      </w:r>
      <w:r>
        <w:rPr>
          <w:lang w:val="en-US"/>
        </w:rPr>
        <w:t xml:space="preserve">ARP</w:t>
      </w:r>
      <w:r>
        <w:t xml:space="preserve"> (</w:t>
      </w:r>
      <w:r>
        <w:rPr>
          <w:lang w:val="en-US"/>
        </w:rPr>
        <w:t xml:space="preserve">Address</w:t>
      </w:r>
      <w:r>
        <w:t xml:space="preserve"> </w:t>
      </w:r>
      <w:r>
        <w:rPr>
          <w:lang w:val="en-US"/>
        </w:rPr>
        <w:t xml:space="preserve">Resolution</w:t>
      </w:r>
      <w:r>
        <w:t xml:space="preserve"> </w:t>
      </w:r>
      <w:r>
        <w:rPr>
          <w:lang w:val="en-US"/>
        </w:rPr>
        <w:t xml:space="preserve">Protocol</w:t>
      </w:r>
      <w:r>
        <w:t xml:space="preserve"> - </w:t>
      </w:r>
      <w:r>
        <w:t xml:space="preserve">П</w:t>
      </w:r>
      <w:r>
        <w:t xml:space="preserve">ротокол определения адреса)</w:t>
      </w:r>
      <w:r>
        <w:t xml:space="preserve">. Рассмотрим подробно </w:t>
      </w:r>
      <w:r>
        <w:t xml:space="preserve">алгоритм работы этого протокола.</w:t>
      </w:r>
      <w:r/>
    </w:p>
    <w:p>
      <w:pPr>
        <w:jc w:val="center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829584" cy="4353533"/>
                <wp:effectExtent l="0" t="0" r="0" b="9525"/>
                <wp:docPr id="30" name="Рисунок 2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" name="Рисунок 2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2"/>
                        <a:stretch/>
                      </pic:blipFill>
                      <pic:spPr bwMode="auto">
                        <a:xfrm>
                          <a:off x="0" y="0"/>
                          <a:ext cx="3829584" cy="43535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9" o:spid="_x0000_s29" type="#_x0000_t75" style="width:301.54pt;height:342.80pt;mso-wrap-distance-left:0.00pt;mso-wrap-distance-top:0.00pt;mso-wrap-distance-right:0.00pt;mso-wrap-distance-bottom:0.00pt;" stroked="false">
                <v:path textboxrect="0,0,0,0"/>
                <v:imagedata r:id="rId42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85" w:name="_Ref91783748"/>
      <w:r>
        <w:t xml:space="preserve">Рис.  </w:t>
      </w:r>
      <w:fldSimple w:instr="SEQ Рис._ \* ARABIC">
        <w:r>
          <w:t xml:space="preserve">29</w:t>
        </w:r>
      </w:fldSimple>
      <w:r>
        <w:t xml:space="preserve">. Настройки сетевой карты компьютера.</w:t>
      </w:r>
      <w:bookmarkEnd w:id="85"/>
      <w:r/>
      <w:r/>
    </w:p>
    <w:p>
      <w:pPr>
        <w:ind w:firstLine="669"/>
        <w:jc w:val="both"/>
        <w:spacing w:after="240" w:line="360" w:lineRule="auto"/>
      </w:pPr>
      <w:r>
        <w:t xml:space="preserve">Сам передаваемый пакет может относиться либо к внутрисетевому, либо к межсетевому</w:t>
      </w:r>
      <w:r>
        <w:t xml:space="preserve"> </w:t>
      </w:r>
      <w:r>
        <w:t xml:space="preserve">трафику. В первом случае следует найти </w:t>
      </w:r>
      <w:r>
        <w:rPr>
          <w:lang w:val="en-US"/>
        </w:rPr>
        <w:t xml:space="preserve">MACd</w:t>
      </w:r>
      <w:r>
        <w:t xml:space="preserve"> узла, который находится в одной сети с отправителем, во втором случае </w:t>
      </w:r>
      <w:r>
        <w:t xml:space="preserve">- </w:t>
      </w:r>
      <w:r>
        <w:t xml:space="preserve">адрес Fast</w:t>
      </w:r>
      <w:r>
        <w:t xml:space="preserve"> </w:t>
      </w:r>
      <w:r>
        <w:rPr>
          <w:lang w:val="en-US"/>
        </w:rPr>
        <w:t xml:space="preserve">Ethernet</w:t>
      </w:r>
      <w:r>
        <w:t xml:space="preserve"> </w:t>
      </w:r>
      <w:r>
        <w:t xml:space="preserve">порта маршрутизатора или </w:t>
      </w:r>
      <w:r>
        <w:rPr>
          <w:lang w:val="en-US"/>
        </w:rPr>
        <w:t xml:space="preserve">Wi</w:t>
      </w:r>
      <w:r>
        <w:t xml:space="preserve">-</w:t>
      </w:r>
      <w:r>
        <w:rPr>
          <w:lang w:val="en-US"/>
        </w:rPr>
        <w:t xml:space="preserve">Fi</w:t>
      </w:r>
      <w:r>
        <w:t xml:space="preserve"> </w:t>
      </w:r>
      <w:r>
        <w:t xml:space="preserve">адаптера точки беспроводного доступа (</w:t>
      </w:r>
      <w:r>
        <w:rPr>
          <w:lang w:val="en-US"/>
        </w:rPr>
        <w:t xml:space="preserve">Wi</w:t>
      </w:r>
      <w:r>
        <w:t xml:space="preserve">-</w:t>
      </w:r>
      <w:r>
        <w:rPr>
          <w:lang w:val="en-US"/>
        </w:rPr>
        <w:t xml:space="preserve">Fi</w:t>
      </w:r>
      <w:r>
        <w:t xml:space="preserve"> </w:t>
      </w:r>
      <w:r>
        <w:t xml:space="preserve">маршрутизатора).</w:t>
      </w:r>
      <w:r>
        <w:t xml:space="preserve"> </w:t>
      </w:r>
      <w:r>
        <w:t xml:space="preserve">Пояснение: если пакет необходимо передать в другую сеть, то его можно туда перенаправить лишь через маршрутизатор.</w:t>
      </w:r>
      <w:r>
        <w:t xml:space="preserve"> Сетевая карта хранит в своей памяти адрес своей сети (</w:t>
      </w:r>
      <w:r>
        <w:rPr>
          <w:lang w:val="en-US"/>
        </w:rPr>
        <w:t xml:space="preserve">nIPs</w:t>
      </w:r>
      <w:r>
        <w:t xml:space="preserve">), вычисленную через </w:t>
      </w:r>
      <w:r>
        <w:t xml:space="preserve">ее </w:t>
      </w:r>
      <w:r>
        <w:t xml:space="preserve">хостовый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и маску подсети путем побитового </w:t>
      </w:r>
      <w:r>
        <w:t xml:space="preserve">перемножения (см. раздел</w:t>
      </w:r>
      <w:r>
        <w:t xml:space="preserve"> «</w:t>
      </w:r>
      <w:r>
        <w:t xml:space="preserve">Методика вычисления сетевого и широковещательного адресов</w:t>
      </w:r>
      <w:r>
        <w:t xml:space="preserve">»). </w:t>
      </w:r>
      <w:r>
        <w:rPr>
          <w:lang w:val="en-US"/>
        </w:rPr>
        <w:t xml:space="preserve">ARP</w:t>
      </w:r>
      <w:r>
        <w:t xml:space="preserve"> </w:t>
      </w:r>
      <w:r>
        <w:t xml:space="preserve">в</w:t>
      </w:r>
      <w:r>
        <w:t xml:space="preserve">ычисляет </w:t>
      </w:r>
      <w:r>
        <w:rPr>
          <w:lang w:val="en-US"/>
        </w:rPr>
        <w:t xml:space="preserve">nIPd</w:t>
      </w:r>
      <w:r>
        <w:t xml:space="preserve">, т.е. </w:t>
      </w:r>
      <w:r>
        <w:t xml:space="preserve">адрес сети,</w:t>
      </w:r>
      <w:r>
        <w:t xml:space="preserve"> в которой находится</w:t>
      </w:r>
      <w:r>
        <w:t xml:space="preserve"> </w:t>
      </w:r>
      <w:r>
        <w:t xml:space="preserve">получатель пакета, побитовым перемножением адреса получателя пакета</w:t>
      </w:r>
      <w:r>
        <w:t xml:space="preserve"> </w:t>
      </w:r>
      <w:r>
        <w:rPr>
          <w:lang w:val="en-US"/>
        </w:rPr>
        <w:t xml:space="preserve">hIPd</w:t>
      </w:r>
      <w:r>
        <w:t xml:space="preserve"> </w:t>
      </w:r>
      <w:r>
        <w:t xml:space="preserve">на маску </w:t>
      </w:r>
      <w:r>
        <w:t xml:space="preserve">своей </w:t>
      </w:r>
      <w:r>
        <w:t xml:space="preserve">карты. Оба сетевых адреса сравниваются. Если </w:t>
      </w:r>
      <w:r>
        <w:rPr>
          <w:lang w:val="en-US"/>
        </w:rPr>
        <w:t xml:space="preserve">nIPs</w:t>
      </w:r>
      <w:r>
        <w:t xml:space="preserve"> и </w:t>
      </w:r>
      <w:r>
        <w:rPr>
          <w:lang w:val="en-US"/>
        </w:rPr>
        <w:t xml:space="preserve">nIPd</w:t>
      </w:r>
      <w:r>
        <w:t xml:space="preserve"> совпадают, то пакет относится к внутрисетевому трафику</w:t>
      </w:r>
      <w:r>
        <w:t xml:space="preserve">, если</w:t>
      </w:r>
      <w:r>
        <w:t xml:space="preserve"> </w:t>
      </w:r>
      <w:r>
        <w:t xml:space="preserve">нет - то</w:t>
      </w:r>
      <w:r>
        <w:t xml:space="preserve"> к межсетевому</w:t>
      </w:r>
      <w:r>
        <w:t xml:space="preserve">.</w:t>
      </w:r>
      <w:r>
        <w:t xml:space="preserve"> Затем карта отправляет широковещательный </w:t>
      </w:r>
      <w:r>
        <w:rPr>
          <w:lang w:val="en-US"/>
        </w:rPr>
        <w:t xml:space="preserve">ARP</w:t>
      </w:r>
      <w:r>
        <w:t xml:space="preserve"> запрос в сеть с указанием в нем или </w:t>
      </w:r>
      <w:r>
        <w:rPr>
          <w:lang w:val="en-US"/>
        </w:rPr>
        <w:t xml:space="preserve">hIPd</w:t>
      </w:r>
      <w:r>
        <w:t xml:space="preserve"> адреса (если пакет принадлежит к внутрисетевому трафику) или адреса основного шлюза (если пакет принадлежит к межсетевому трафику). Пояснение: основной шлюз – это адрес порта маршрутизатора</w:t>
      </w:r>
      <w:r>
        <w:t xml:space="preserve"> (</w:t>
      </w:r>
      <w:r>
        <w:fldChar w:fldCharType="begin"/>
      </w:r>
      <w:r>
        <w:instrText xml:space="preserve"> REF _Ref91783748 \h </w:instrText>
      </w:r>
      <w:r>
        <w:fldChar w:fldCharType="separate"/>
      </w:r>
      <w:r>
        <w:t xml:space="preserve">рис. 2</w:t>
      </w:r>
      <w:r>
        <w:fldChar w:fldCharType="end"/>
      </w:r>
      <w:r>
        <w:t xml:space="preserve">9</w:t>
      </w:r>
      <w:r>
        <w:t xml:space="preserve">)</w:t>
      </w:r>
      <w:r>
        <w:t xml:space="preserve">.</w:t>
      </w:r>
      <w:r>
        <w:t xml:space="preserve"> Все узлы сети получают данный запрос и лишь один из них</w:t>
      </w:r>
      <w:r>
        <w:t xml:space="preserve">, чей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совпал с адресом в запросе,</w:t>
      </w:r>
      <w:r>
        <w:t xml:space="preserve"> отвечает </w:t>
      </w:r>
      <w:r>
        <w:rPr>
          <w:lang w:val="en-US"/>
        </w:rPr>
        <w:t xml:space="preserve">ARP</w:t>
      </w:r>
      <w:r>
        <w:t xml:space="preserve"> </w:t>
      </w:r>
      <w:r>
        <w:t xml:space="preserve">откликом, сообщая в нем свой </w:t>
      </w:r>
      <w:r>
        <w:rPr>
          <w:lang w:val="en-US"/>
        </w:rPr>
        <w:t xml:space="preserve">MAC</w:t>
      </w:r>
      <w:r>
        <w:t xml:space="preserve"> адрес.</w:t>
      </w:r>
      <w:r>
        <w:t xml:space="preserve"> На этом работа протокола </w:t>
      </w:r>
      <w:r>
        <w:rPr>
          <w:lang w:val="en-US"/>
        </w:rPr>
        <w:t xml:space="preserve">ARP</w:t>
      </w:r>
      <w:r>
        <w:t xml:space="preserve"> </w:t>
      </w:r>
      <w:r>
        <w:t xml:space="preserve">завершается,</w:t>
      </w:r>
      <w:r>
        <w:t xml:space="preserve"> и</w:t>
      </w:r>
      <w:r>
        <w:t xml:space="preserve"> сетевая карта формирует фрейм, помещая в нее пакет, и отправляет его либо на </w:t>
      </w:r>
      <w:r>
        <w:t xml:space="preserve">другой </w:t>
      </w:r>
      <w:r>
        <w:t xml:space="preserve">узел своей сети, либо на маршрутизатор. </w:t>
      </w:r>
      <w:r/>
    </w:p>
    <w:p>
      <w:pPr>
        <w:ind w:firstLine="669"/>
        <w:jc w:val="both"/>
        <w:spacing w:after="240" w:line="360" w:lineRule="auto"/>
      </w:pPr>
      <w:r>
        <w:t xml:space="preserve">Какой вывод можно сделать из анализа работы протокола </w:t>
      </w:r>
      <w:r>
        <w:rPr>
          <w:lang w:val="en-US"/>
        </w:rPr>
        <w:t xml:space="preserve">ARP</w:t>
      </w:r>
      <w:r>
        <w:t xml:space="preserve">? Если при настройке сетевой карты не был указан основной шлюз, то узел теряет возможность отправлять свои пакеты в другие сети, ибо </w:t>
      </w:r>
      <w:r>
        <w:rPr>
          <w:lang w:val="en-US"/>
        </w:rPr>
        <w:t xml:space="preserve">ARP</w:t>
      </w:r>
      <w:r>
        <w:t xml:space="preserve"> </w:t>
      </w:r>
      <w:r>
        <w:t xml:space="preserve">не </w:t>
      </w:r>
      <w:r>
        <w:t xml:space="preserve">сможет определить</w:t>
      </w:r>
      <w:r>
        <w:t xml:space="preserve"> </w:t>
      </w:r>
      <w:r>
        <w:rPr>
          <w:lang w:val="en-US"/>
        </w:rPr>
        <w:t xml:space="preserve">MAC</w:t>
      </w:r>
      <w:r>
        <w:t xml:space="preserve"> </w:t>
      </w:r>
      <w:r>
        <w:t xml:space="preserve">адрес порта маршрутизатора. </w:t>
      </w:r>
      <w:r/>
    </w:p>
    <w:p>
      <w:pPr>
        <w:pStyle w:val="1259"/>
        <w:spacing w:after="120"/>
      </w:pPr>
      <w:r/>
      <w:bookmarkStart w:id="86" w:name="_Toc93554489"/>
      <w:r>
        <w:t xml:space="preserve">Frame</w:t>
      </w:r>
      <w:r>
        <w:t xml:space="preserve"> </w:t>
      </w:r>
      <w:r>
        <w:t xml:space="preserve">Relay</w:t>
      </w:r>
      <w:r>
        <w:t xml:space="preserve"> и </w:t>
      </w:r>
      <w:r>
        <w:rPr>
          <w:lang w:val="en-US"/>
        </w:rPr>
        <w:t xml:space="preserve">MPLS</w:t>
      </w:r>
      <w:bookmarkEnd w:id="86"/>
      <w:r/>
      <w:r/>
    </w:p>
    <w:p>
      <w:pPr>
        <w:ind w:firstLine="669"/>
        <w:jc w:val="both"/>
        <w:spacing w:after="240" w:line="360" w:lineRule="auto"/>
      </w:pPr>
      <w:r>
        <w:t xml:space="preserve">В данном разделе рассмотрим</w:t>
      </w:r>
      <w:r>
        <w:t xml:space="preserve"> </w:t>
      </w:r>
      <w:r>
        <w:t xml:space="preserve">технологии</w:t>
      </w:r>
      <w:r>
        <w:t xml:space="preserve">, </w:t>
      </w:r>
      <w:r>
        <w:t xml:space="preserve">относящиеся к канальному уровню, но </w:t>
      </w:r>
      <w:r>
        <w:t xml:space="preserve">предназначенные для работы не в локальных сетях, а в сетях гораздо большего масштаба. В качестве </w:t>
      </w:r>
      <w:r>
        <w:t xml:space="preserve">первого </w:t>
      </w:r>
      <w:r>
        <w:t xml:space="preserve">примера можно привести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. </w:t>
      </w:r>
      <w:r>
        <w:t xml:space="preserve">Отметим</w:t>
      </w:r>
      <w:r>
        <w:t xml:space="preserve"> сразу</w:t>
      </w:r>
      <w:r>
        <w:t xml:space="preserve">, что она</w:t>
      </w:r>
      <w:r>
        <w:t xml:space="preserve"> в Российской Федерации </w:t>
      </w:r>
      <w:r>
        <w:t xml:space="preserve">провайдерами не поддерживается</w:t>
      </w:r>
      <w:r>
        <w:t xml:space="preserve">.</w:t>
      </w:r>
      <w:r>
        <w:t xml:space="preserve">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 </w:t>
      </w:r>
      <w:r>
        <w:t xml:space="preserve">использует</w:t>
      </w:r>
      <w:r>
        <w:t xml:space="preserve"> </w:t>
      </w:r>
      <w:r>
        <w:t xml:space="preserve">а</w:t>
      </w:r>
      <w:r>
        <w:t xml:space="preserve">дреса</w:t>
      </w:r>
      <w:r>
        <w:t xml:space="preserve"> канального уровня, называемые </w:t>
      </w:r>
      <w:r>
        <w:t xml:space="preserve">DLCI (Data Link Connection Identifier - </w:t>
      </w:r>
      <w:r>
        <w:t xml:space="preserve">И</w:t>
      </w:r>
      <w:r>
        <w:t xml:space="preserve">дентификатор соединения канала данных</w:t>
      </w:r>
      <w:r>
        <w:t xml:space="preserve">)</w:t>
      </w:r>
      <w:r>
        <w:t xml:space="preserve">. </w:t>
      </w:r>
      <w:r>
        <w:t xml:space="preserve">DLCI </w:t>
      </w:r>
      <w:r>
        <w:t xml:space="preserve">позволяют </w:t>
      </w:r>
      <w:r>
        <w:t xml:space="preserve">созда</w:t>
      </w:r>
      <w:r>
        <w:t xml:space="preserve">ть</w:t>
      </w:r>
      <w:r>
        <w:t xml:space="preserve"> виртуальны</w:t>
      </w:r>
      <w:r>
        <w:t xml:space="preserve">й</w:t>
      </w:r>
      <w:r>
        <w:t xml:space="preserve"> канал</w:t>
      </w:r>
      <w:r>
        <w:t xml:space="preserve"> связи через сеть провайдера</w:t>
      </w:r>
      <w:r>
        <w:t xml:space="preserve">. </w:t>
      </w:r>
      <w:r>
        <w:t xml:space="preserve">Т</w:t>
      </w:r>
      <w:r>
        <w:t xml:space="preserve">акие каналы </w:t>
      </w:r>
      <w:r>
        <w:t xml:space="preserve">позволяют объединить разные части </w:t>
      </w:r>
      <w:r>
        <w:t xml:space="preserve">одной </w:t>
      </w:r>
      <w:r>
        <w:t xml:space="preserve">распределенной корпоративной сети организации, например сеть головного офиса </w:t>
      </w:r>
      <w:r>
        <w:t xml:space="preserve">с сетями</w:t>
      </w:r>
      <w:r>
        <w:t xml:space="preserve"> филиалов. </w:t>
      </w:r>
      <w:r/>
    </w:p>
    <w:p>
      <w:pPr>
        <w:ind w:firstLine="669"/>
        <w:jc w:val="both"/>
        <w:spacing w:after="240" w:line="360" w:lineRule="auto"/>
      </w:pPr>
      <w:r>
        <w:t xml:space="preserve">На </w:t>
      </w:r>
      <w:r>
        <w:fldChar w:fldCharType="begin"/>
      </w:r>
      <w:r>
        <w:instrText xml:space="preserve"> REF _Ref92104046 \h </w:instrText>
      </w:r>
      <w:r>
        <w:fldChar w:fldCharType="separate"/>
      </w:r>
      <w:r>
        <w:t xml:space="preserve">рисунке </w:t>
      </w:r>
      <w:r>
        <w:t xml:space="preserve">30</w:t>
      </w:r>
      <w:r>
        <w:fldChar w:fldCharType="end"/>
      </w:r>
      <w:r>
        <w:t xml:space="preserve"> приведен пример распределённой корпоративной сети, построенной с применением технологии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. </w:t>
      </w:r>
      <w:r>
        <w:t xml:space="preserve">Сеть провайдера состоит из пяти маршрутизаторов </w:t>
      </w:r>
      <w:r>
        <w:rPr>
          <w:lang w:val="en-US"/>
        </w:rPr>
        <w:t xml:space="preserve">R</w:t>
      </w:r>
      <w:r>
        <w:t xml:space="preserve">1 </w:t>
      </w:r>
      <w:r>
        <w:t xml:space="preserve">–</w:t>
      </w:r>
      <w:r>
        <w:t xml:space="preserve"> </w:t>
      </w:r>
      <w:r>
        <w:rPr>
          <w:lang w:val="en-US"/>
        </w:rPr>
        <w:t xml:space="preserve">R</w:t>
      </w:r>
      <w:r>
        <w:t xml:space="preserve">5</w:t>
      </w:r>
      <w:r>
        <w:t xml:space="preserve">, переведенных в режим коммутации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. </w:t>
      </w:r>
      <w:r>
        <w:t xml:space="preserve"> </w:t>
      </w:r>
      <w:r>
        <w:t xml:space="preserve">Это им </w:t>
      </w:r>
      <w:r>
        <w:t xml:space="preserve">позволяет работать лишь с заголовками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 кадров. </w:t>
      </w:r>
      <w:r>
        <w:t xml:space="preserve">Такой способ </w:t>
      </w:r>
      <w:r>
        <w:t xml:space="preserve">пересылки</w:t>
      </w:r>
      <w:r>
        <w:t xml:space="preserve"> пакетов</w:t>
      </w:r>
      <w:r>
        <w:t xml:space="preserve"> работает быстрее</w:t>
      </w:r>
      <w:r>
        <w:t xml:space="preserve">, так как </w:t>
      </w:r>
      <w:r>
        <w:t xml:space="preserve">маршрутизаторами</w:t>
      </w:r>
      <w:r>
        <w:t xml:space="preserve"> не просматриваются заголовки 3-го уровня</w:t>
      </w:r>
      <w:r>
        <w:t xml:space="preserve">.</w:t>
      </w:r>
      <w:r>
        <w:t xml:space="preserve"> Корпоративная сеть состоит из сети головного офиса (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HQ</w:t>
      </w:r>
      <w:r>
        <w:rPr>
          <w:rStyle w:val="1458"/>
          <w:lang w:val="en-US"/>
        </w:rPr>
        <w:footnoteReference w:id="10"/>
      </w:r>
      <w:r>
        <w:t xml:space="preserve">)</w:t>
      </w:r>
      <w:r>
        <w:t xml:space="preserve"> </w:t>
      </w:r>
      <w:r>
        <w:t xml:space="preserve">и сетей филиалов (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Branch</w:t>
      </w:r>
      <w:r>
        <w:t xml:space="preserve">1 и 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Branch</w:t>
      </w:r>
      <w:r>
        <w:t xml:space="preserve">2). Виртуальные каналы создаются </w:t>
      </w:r>
      <w:r>
        <w:t xml:space="preserve">администратором провайдера. Первый канал соединяет сети </w:t>
      </w:r>
      <w:r>
        <w:rPr>
          <w:lang w:val="en-US"/>
        </w:rPr>
        <w:t xml:space="preserve">HQ</w:t>
      </w:r>
      <w:r>
        <w:t xml:space="preserve"> и </w:t>
      </w:r>
      <w:r>
        <w:rPr>
          <w:lang w:val="en-US"/>
        </w:rPr>
        <w:t xml:space="preserve">Branch</w:t>
      </w:r>
      <w:r>
        <w:t xml:space="preserve">1 и представляет собой набор значений </w:t>
      </w:r>
      <w:r>
        <w:t xml:space="preserve">DLCI</w:t>
      </w:r>
      <w:r>
        <w:t xml:space="preserve">: 301, 100, 200, 103. Второй канал соединяет </w:t>
      </w:r>
      <w:r>
        <w:rPr>
          <w:lang w:val="en-US"/>
        </w:rPr>
        <w:t xml:space="preserve">HQ</w:t>
      </w:r>
      <w:r>
        <w:t xml:space="preserve"> и </w:t>
      </w:r>
      <w:r>
        <w:rPr>
          <w:lang w:val="en-US"/>
        </w:rPr>
        <w:t xml:space="preserve">Branch</w:t>
      </w:r>
      <w:r>
        <w:t xml:space="preserve">2 и имеет набор </w:t>
      </w:r>
      <w:r>
        <w:t xml:space="preserve">DLCI</w:t>
      </w:r>
      <w:r>
        <w:t xml:space="preserve">: 302, 16, 22, 203.</w:t>
      </w:r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3921760"/>
                <wp:effectExtent l="0" t="0" r="3175" b="2540"/>
                <wp:docPr id="31" name="Рисунок 59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" name="Рисунок 59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3"/>
                        <a:stretch/>
                      </pic:blipFill>
                      <pic:spPr bwMode="auto">
                        <a:xfrm>
                          <a:off x="0" y="0"/>
                          <a:ext cx="5940425" cy="3921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0" o:spid="_x0000_s30" type="#_x0000_t75" style="width:467.75pt;height:308.80pt;mso-wrap-distance-left:0.00pt;mso-wrap-distance-top:0.00pt;mso-wrap-distance-right:0.00pt;mso-wrap-distance-bottom:0.00pt;" stroked="false">
                <v:path textboxrect="0,0,0,0"/>
                <v:imagedata r:id="rId43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87" w:name="_Ref92104046"/>
      <w:r>
        <w:t xml:space="preserve">Рис. </w:t>
      </w:r>
      <w:fldSimple w:instr="SEQ Рис._ \* ARABIC">
        <w:r>
          <w:t xml:space="preserve">30</w:t>
        </w:r>
      </w:fldSimple>
      <w:r>
        <w:t xml:space="preserve">. Топология распределенной корпоративной сети, построенной с применением технологии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.</w:t>
      </w:r>
      <w:bookmarkEnd w:id="87"/>
      <w:r/>
      <w:r/>
    </w:p>
    <w:p>
      <w:pPr>
        <w:ind w:firstLine="669"/>
        <w:jc w:val="both"/>
        <w:spacing w:after="240" w:line="360" w:lineRule="auto"/>
      </w:pPr>
      <w:r>
        <w:t xml:space="preserve">Администратор</w:t>
      </w:r>
      <w:r>
        <w:t xml:space="preserve"> </w:t>
      </w:r>
      <w:r>
        <w:t xml:space="preserve">корпоративной сети, настраивая маршрутизаторы </w:t>
      </w:r>
      <w:r>
        <w:rPr>
          <w:lang w:val="en-US"/>
        </w:rPr>
        <w:t xml:space="preserve">HQ</w:t>
      </w:r>
      <w:r>
        <w:t xml:space="preserve">, </w:t>
      </w:r>
      <w:r>
        <w:rPr>
          <w:lang w:val="en-US"/>
        </w:rPr>
        <w:t xml:space="preserve">B</w:t>
      </w:r>
      <w:r>
        <w:t xml:space="preserve">1 </w:t>
      </w:r>
      <w:r>
        <w:t xml:space="preserve">и </w:t>
      </w:r>
      <w:r>
        <w:rPr>
          <w:lang w:val="en-US"/>
        </w:rPr>
        <w:t xml:space="preserve">B</w:t>
      </w:r>
      <w:r>
        <w:t xml:space="preserve">2</w:t>
      </w:r>
      <w:r>
        <w:t xml:space="preserve">, указывает на них в качестве входных значений </w:t>
      </w:r>
      <w:r>
        <w:t xml:space="preserve">DLCI</w:t>
      </w:r>
      <w:r>
        <w:t xml:space="preserve"> 301, 103, 302 и</w:t>
      </w:r>
      <w:r>
        <w:t xml:space="preserve"> 203. Таким образом, в итоге </w:t>
      </w:r>
      <w:r>
        <w:t xml:space="preserve">образуется Frame</w:t>
      </w:r>
      <w:r>
        <w:t xml:space="preserve"> </w:t>
      </w:r>
      <w:r>
        <w:rPr>
          <w:lang w:val="en-US"/>
        </w:rPr>
        <w:t xml:space="preserve">Relay</w:t>
      </w:r>
      <w:r>
        <w:t xml:space="preserve"> сеть из внутренних маршрутизаторов </w:t>
      </w:r>
      <w:r>
        <w:rPr>
          <w:lang w:val="en-US"/>
        </w:rPr>
        <w:t xml:space="preserve">R</w:t>
      </w:r>
      <w:r>
        <w:t xml:space="preserve">1 </w:t>
      </w:r>
      <w:r>
        <w:t xml:space="preserve">–</w:t>
      </w:r>
      <w:r>
        <w:t xml:space="preserve"> </w:t>
      </w:r>
      <w:r>
        <w:rPr>
          <w:lang w:val="en-US"/>
        </w:rPr>
        <w:t xml:space="preserve">R</w:t>
      </w:r>
      <w:r>
        <w:t xml:space="preserve">5</w:t>
      </w:r>
      <w:r>
        <w:t xml:space="preserve"> и трех пограничных маршрутизаторов </w:t>
      </w:r>
      <w:r>
        <w:rPr>
          <w:lang w:val="en-US"/>
        </w:rPr>
        <w:t xml:space="preserve">HQ</w:t>
      </w:r>
      <w:r>
        <w:t xml:space="preserve">, </w:t>
      </w:r>
      <w:r>
        <w:rPr>
          <w:lang w:val="en-US"/>
        </w:rPr>
        <w:t xml:space="preserve">B</w:t>
      </w:r>
      <w:r>
        <w:t xml:space="preserve">1 </w:t>
      </w:r>
      <w:r>
        <w:t xml:space="preserve">и </w:t>
      </w:r>
      <w:r>
        <w:rPr>
          <w:lang w:val="en-US"/>
        </w:rPr>
        <w:t xml:space="preserve">B</w:t>
      </w:r>
      <w:r>
        <w:t xml:space="preserve">2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Рассмотрим,</w:t>
      </w:r>
      <w:r>
        <w:t xml:space="preserve"> как работает такая сеть. Если пакет идет из сети 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HQ</w:t>
      </w:r>
      <w:r>
        <w:t xml:space="preserve"> в сеть 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Branch</w:t>
      </w:r>
      <w:r>
        <w:t xml:space="preserve">1, то он попадает на маршрутизатор </w:t>
      </w:r>
      <w:r>
        <w:rPr>
          <w:lang w:val="en-US"/>
        </w:rPr>
        <w:t xml:space="preserve">HQ</w:t>
      </w:r>
      <w:r>
        <w:t xml:space="preserve">. Маршрутизатор создает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 кадр, в заголовок которого помещает </w:t>
      </w:r>
      <w:r>
        <w:t xml:space="preserve">DLCI</w:t>
      </w:r>
      <w:r>
        <w:t xml:space="preserve"> равн</w:t>
      </w:r>
      <w:r>
        <w:t xml:space="preserve">ое</w:t>
      </w:r>
      <w:r>
        <w:t xml:space="preserve"> 301. Фрейм по </w:t>
      </w:r>
      <w:r>
        <w:t xml:space="preserve">кабелю</w:t>
      </w:r>
      <w:r>
        <w:t xml:space="preserve"> перемещается на </w:t>
      </w:r>
      <w:r>
        <w:t xml:space="preserve">маршрутизатор </w:t>
      </w:r>
      <w:r>
        <w:rPr>
          <w:lang w:val="en-US"/>
        </w:rPr>
        <w:t xml:space="preserve">R</w:t>
      </w:r>
      <w:r>
        <w:t xml:space="preserve">1</w:t>
      </w:r>
      <w:r>
        <w:t xml:space="preserve">.</w:t>
      </w:r>
      <w:r>
        <w:t xml:space="preserve"> </w:t>
      </w:r>
      <w:r>
        <w:t xml:space="preserve">Когда</w:t>
      </w:r>
      <w:r>
        <w:t xml:space="preserve"> фрейм </w:t>
      </w:r>
      <w:r>
        <w:t xml:space="preserve">входит в</w:t>
      </w:r>
      <w:r>
        <w:t xml:space="preserve"> интерфейс</w:t>
      </w:r>
      <w:r>
        <w:t xml:space="preserve"> (порт)</w:t>
      </w:r>
      <w:r>
        <w:t xml:space="preserve"> </w:t>
      </w:r>
      <w:r>
        <w:rPr>
          <w:lang w:val="en-US"/>
        </w:rPr>
        <w:t xml:space="preserve">S</w:t>
      </w:r>
      <w:r>
        <w:t xml:space="preserve">0 (</w:t>
      </w:r>
      <w:r>
        <w:rPr>
          <w:lang w:val="en-US"/>
        </w:rPr>
        <w:fldChar w:fldCharType="begin"/>
      </w:r>
      <w:r>
        <w:instrText xml:space="preserve"> </w:instrText>
      </w:r>
      <w:r>
        <w:rPr>
          <w:lang w:val="en-US"/>
        </w:rPr>
        <w:instrText xml:space="preserve">REF</w:instrText>
      </w:r>
      <w:r>
        <w:instrText xml:space="preserve"> _</w:instrText>
      </w:r>
      <w:r>
        <w:rPr>
          <w:lang w:val="en-US"/>
        </w:rPr>
        <w:instrText xml:space="preserve">Ref</w:instrText>
      </w:r>
      <w:r>
        <w:instrText xml:space="preserve">92105309 \</w:instrText>
      </w:r>
      <w:r>
        <w:rPr>
          <w:lang w:val="en-US"/>
        </w:rPr>
        <w:instrText xml:space="preserve">h</w:instrText>
      </w:r>
      <w:r>
        <w:instrText xml:space="preserve"> </w:instrText>
      </w:r>
      <w:r>
        <w:rPr>
          <w:lang w:val="en-US"/>
        </w:rPr>
        <w:fldChar w:fldCharType="separate"/>
      </w:r>
      <w:r>
        <w:t xml:space="preserve">рис. </w:t>
      </w:r>
      <w:r>
        <w:t xml:space="preserve">31</w:t>
      </w:r>
      <w:r>
        <w:rPr>
          <w:lang w:val="en-US"/>
        </w:rPr>
        <w:fldChar w:fldCharType="end"/>
      </w:r>
      <w:r>
        <w:t xml:space="preserve">)</w:t>
      </w:r>
      <w:r>
        <w:t xml:space="preserve">, то</w:t>
      </w:r>
      <w:r>
        <w:t xml:space="preserve"> из его заголовка извлекается его </w:t>
      </w:r>
      <w:r>
        <w:rPr>
          <w:lang w:val="en-US"/>
        </w:rPr>
        <w:t xml:space="preserve">DLCI</w:t>
      </w:r>
      <w:r>
        <w:t xml:space="preserve">. </w:t>
      </w:r>
      <w:r>
        <w:t xml:space="preserve">Далее п</w:t>
      </w:r>
      <w:r>
        <w:t xml:space="preserve">роверяется таблица коммутации </w:t>
      </w:r>
      <w:r>
        <w:t xml:space="preserve">(</w:t>
      </w:r>
      <w:r>
        <w:t xml:space="preserve">табл.</w:t>
      </w:r>
      <w:r>
        <w:t xml:space="preserve"> 10)</w:t>
      </w:r>
      <w:r>
        <w:t xml:space="preserve"> и определяется выходные интерфейс и DLCI: </w:t>
      </w:r>
      <w:r>
        <w:rPr>
          <w:lang w:val="en-US"/>
        </w:rPr>
        <w:t xml:space="preserve">S</w:t>
      </w:r>
      <w:r>
        <w:t xml:space="preserve">1 </w:t>
      </w:r>
      <w:r>
        <w:t xml:space="preserve">и </w:t>
      </w:r>
      <w:r>
        <w:t xml:space="preserve">100</w:t>
      </w:r>
      <w:r>
        <w:t xml:space="preserve">. </w:t>
      </w:r>
      <w:r>
        <w:t xml:space="preserve">Таким образом, фрейм через выходной интерфейс </w:t>
      </w:r>
      <w:r>
        <w:rPr>
          <w:lang w:val="en-US"/>
        </w:rPr>
        <w:t xml:space="preserve">S</w:t>
      </w:r>
      <w:r>
        <w:t xml:space="preserve">1 </w:t>
      </w:r>
      <w:r>
        <w:t xml:space="preserve">будет перенаправлен соседнему маршрутизатору </w:t>
      </w:r>
      <w:r>
        <w:rPr>
          <w:lang w:val="en-US"/>
        </w:rPr>
        <w:t xml:space="preserve">R</w:t>
      </w:r>
      <w:r>
        <w:t xml:space="preserve">2 (</w:t>
      </w:r>
      <w:r>
        <w:t xml:space="preserve">рис. </w:t>
      </w:r>
      <w:r>
        <w:t xml:space="preserve">30</w:t>
      </w:r>
      <w:r>
        <w:t xml:space="preserve">). В его заголовке будет обновленное значение DLCI, равное 100.</w:t>
      </w:r>
      <w:r/>
    </w:p>
    <w:p>
      <w:pPr>
        <w:ind w:firstLine="669"/>
        <w:jc w:val="right"/>
        <w:spacing w:after="240" w:line="360" w:lineRule="auto"/>
      </w:pPr>
      <w:r>
        <w:t xml:space="preserve">Таблица </w:t>
      </w:r>
      <w:fldSimple w:instr="SEQ Таблица \* ARABIC">
        <w:r>
          <w:t xml:space="preserve">10</w:t>
        </w:r>
      </w:fldSimple>
      <w:r/>
      <w:r/>
    </w:p>
    <w:tbl>
      <w:tblPr>
        <w:tblStyle w:val="1431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>
        <w:trPr/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Интерфейс</w:t>
            </w:r>
            <w:r/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DLCI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Интерфейс</w:t>
            </w:r>
            <w:r/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rPr>
                <w:lang w:val="en-US"/>
              </w:rPr>
              <w:t xml:space="preserve">DLCI</w:t>
            </w:r>
            <w:r/>
          </w:p>
        </w:tc>
      </w:tr>
      <w:tr>
        <w:trPr/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S0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301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S1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100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S0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302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S2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16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Если же из сети 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HQ</w:t>
      </w:r>
      <w:r>
        <w:t xml:space="preserve"> пакет необходимо направить в сеть </w:t>
      </w:r>
      <w:r>
        <w:rPr>
          <w:lang w:val="en-US"/>
        </w:rPr>
        <w:t xml:space="preserve">network</w:t>
      </w:r>
      <w:r>
        <w:t xml:space="preserve"> </w:t>
      </w:r>
      <w:r>
        <w:rPr>
          <w:lang w:val="en-US"/>
        </w:rPr>
        <w:t xml:space="preserve">Branch</w:t>
      </w:r>
      <w:r>
        <w:t xml:space="preserve">1, то маршрутизатор </w:t>
      </w:r>
      <w:r>
        <w:rPr>
          <w:lang w:val="en-US"/>
        </w:rPr>
        <w:t xml:space="preserve">HQ</w:t>
      </w:r>
      <w:r>
        <w:t xml:space="preserve"> в заголовок кадра поместит DLCI, равный 302. Маршрутизатор </w:t>
      </w:r>
      <w:r>
        <w:rPr>
          <w:lang w:val="en-US"/>
        </w:rPr>
        <w:t xml:space="preserve">R</w:t>
      </w:r>
      <w:r>
        <w:t xml:space="preserve">1 </w:t>
      </w:r>
      <w:r>
        <w:t xml:space="preserve">в таком случае перенаправит кадр в сторону </w:t>
      </w:r>
      <w:r>
        <w:rPr>
          <w:lang w:val="en-US"/>
        </w:rPr>
        <w:t xml:space="preserve">R</w:t>
      </w:r>
      <w:r>
        <w:t xml:space="preserve">4</w:t>
      </w:r>
      <w:r>
        <w:t xml:space="preserve">, поменяв </w:t>
      </w:r>
      <w:r>
        <w:t xml:space="preserve">DLCI</w:t>
      </w:r>
      <w:r>
        <w:t xml:space="preserve"> на 16.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925645" cy="1866900"/>
                <wp:effectExtent l="0" t="0" r="8255" b="0"/>
                <wp:docPr id="32" name="Рисунок 6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5" name="Рисунок 60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4"/>
                        <a:stretch/>
                      </pic:blipFill>
                      <pic:spPr bwMode="auto">
                        <a:xfrm>
                          <a:off x="0" y="0"/>
                          <a:ext cx="2930432" cy="18699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width:230.37pt;height:147.00pt;mso-wrap-distance-left:0.00pt;mso-wrap-distance-top:0.00pt;mso-wrap-distance-right:0.00pt;mso-wrap-distance-bottom:0.00pt;" stroked="false">
                <v:path textboxrect="0,0,0,0"/>
                <v:imagedata r:id="rId44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88" w:name="_Ref92105309"/>
      <w:r>
        <w:t xml:space="preserve">Рис.  </w:t>
      </w:r>
      <w:fldSimple w:instr="SEQ Рис._ \* ARABIC">
        <w:r>
          <w:t xml:space="preserve">31</w:t>
        </w:r>
      </w:fldSimple>
      <w:r>
        <w:t xml:space="preserve">. Маршрутизатор провайдера, настроенный на </w:t>
      </w:r>
      <w: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 </w:t>
      </w:r>
      <w:r>
        <w:t xml:space="preserve">коммутацию.</w:t>
      </w:r>
      <w:bookmarkEnd w:id="88"/>
      <w:r/>
      <w:r/>
    </w:p>
    <w:p>
      <w:pPr>
        <w:ind w:firstLine="669"/>
        <w:jc w:val="both"/>
        <w:spacing w:after="240" w:line="360" w:lineRule="auto"/>
      </w:pPr>
      <w:r>
        <w:t xml:space="preserve">Втор</w:t>
      </w:r>
      <w:r>
        <w:t xml:space="preserve">ой</w:t>
      </w:r>
      <w:r>
        <w:t xml:space="preserve"> технологи</w:t>
      </w:r>
      <w:r>
        <w:t xml:space="preserve">ей</w:t>
      </w:r>
      <w:r>
        <w:t xml:space="preserve">, позволяющ</w:t>
      </w:r>
      <w:r>
        <w:t xml:space="preserve">ей</w:t>
      </w:r>
      <w:r>
        <w:t xml:space="preserve"> созда</w:t>
      </w:r>
      <w:r>
        <w:t xml:space="preserve">ва</w:t>
      </w:r>
      <w:r>
        <w:t xml:space="preserve">ть в глобальной сети виртуальные каналы связи, </w:t>
      </w:r>
      <w:r>
        <w:t xml:space="preserve">являе</w:t>
      </w:r>
      <w:r>
        <w:t xml:space="preserve">тся </w:t>
      </w:r>
      <w:r>
        <w:rPr>
          <w:lang w:val="en-US"/>
        </w:rPr>
        <w:t xml:space="preserve">MPLS</w:t>
      </w:r>
      <w:r>
        <w:t xml:space="preserve"> (Multiprotocol Label Switching - </w:t>
      </w:r>
      <w:r>
        <w:t xml:space="preserve">М</w:t>
      </w:r>
      <w:r>
        <w:t xml:space="preserve">ногопротокольная коммутация по меткам</w:t>
      </w:r>
      <w:r>
        <w:t xml:space="preserve">)</w:t>
      </w:r>
      <w:r>
        <w:t xml:space="preserve">. Роль адреса канального уровня играет метка.</w:t>
      </w:r>
      <w:r>
        <w:t xml:space="preserve"> </w:t>
      </w:r>
      <w:r>
        <w:t xml:space="preserve">Но </w:t>
      </w:r>
      <w:r>
        <w:rPr>
          <w:lang w:val="en-US"/>
        </w:rPr>
        <w:t xml:space="preserve">MPLS</w:t>
      </w:r>
      <w:r>
        <w:t xml:space="preserve"> можно лишь условно отнести к канальному уровню, так как метка располагается межу заголовками 2-го и 3-го уровней</w:t>
      </w:r>
      <w:r>
        <w:t xml:space="preserve"> </w:t>
      </w:r>
      <w:r>
        <w:t xml:space="preserve">[15]</w:t>
      </w:r>
      <w:r>
        <w:t xml:space="preserve">.</w:t>
      </w:r>
      <w:r>
        <w:t xml:space="preserve"> Но принцип работы </w:t>
      </w:r>
      <w:r>
        <w:rPr>
          <w:lang w:val="en-US"/>
        </w:rPr>
        <w:t xml:space="preserve">MPLS</w:t>
      </w:r>
      <w:r>
        <w:t xml:space="preserve"> в общих чертах похож на технологию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Relay</w:t>
      </w:r>
      <w:r>
        <w:t xml:space="preserve">. Также </w:t>
      </w:r>
      <w:r>
        <w:t xml:space="preserve">как и у Frame</w:t>
      </w:r>
      <w:r>
        <w:t xml:space="preserve"> </w:t>
      </w:r>
      <w:r>
        <w:rPr>
          <w:lang w:val="en-US"/>
        </w:rPr>
        <w:t xml:space="preserve">Relay</w:t>
      </w:r>
      <w:r>
        <w:t xml:space="preserve">, </w:t>
      </w:r>
      <w:r>
        <w:t xml:space="preserve">имеется область из внутренних маршрутизаторов </w:t>
      </w:r>
      <w:r>
        <w:rPr>
          <w:lang w:val="en-US"/>
        </w:rPr>
        <w:t xml:space="preserve">MPLS</w:t>
      </w:r>
      <w:r>
        <w:t xml:space="preserve">, играющих роль коммутаторов, а по периферии этой области располагаются пограничные маршрутизаторы, добавляющие/удаляющие метки. Виртуальные каналы создаются </w:t>
      </w:r>
      <w:r>
        <w:t xml:space="preserve">во время создания </w:t>
      </w:r>
      <w:r>
        <w:rPr>
          <w:lang w:val="en-US"/>
        </w:rPr>
        <w:t xml:space="preserve">TCP</w:t>
      </w:r>
      <w:r>
        <w:t xml:space="preserve"> </w:t>
      </w:r>
      <w:r>
        <w:t xml:space="preserve">сессии. Прокладываются каналы на этапе создания </w:t>
      </w:r>
      <w:r>
        <w:rPr>
          <w:lang w:val="en-US"/>
        </w:rPr>
        <w:t xml:space="preserve">TCP</w:t>
      </w:r>
      <w:r>
        <w:t xml:space="preserve"> </w:t>
      </w:r>
      <w:r>
        <w:t xml:space="preserve">соединения в период прохождения </w:t>
      </w:r>
      <w:r>
        <w:rPr>
          <w:lang w:val="en-US"/>
        </w:rPr>
        <w:t xml:space="preserve">SYN</w:t>
      </w:r>
      <w:r>
        <w:t xml:space="preserve"> </w:t>
      </w:r>
      <w:r>
        <w:t xml:space="preserve">и </w:t>
      </w:r>
      <w:r>
        <w:rPr>
          <w:lang w:val="en-US"/>
        </w:rPr>
        <w:t xml:space="preserve">SYN</w:t>
      </w:r>
      <w:r>
        <w:t xml:space="preserve">-</w:t>
      </w:r>
      <w:r>
        <w:rPr>
          <w:lang w:val="en-US"/>
        </w:rPr>
        <w:t xml:space="preserve">ACK</w:t>
      </w:r>
      <w:r>
        <w:t xml:space="preserve"> </w:t>
      </w:r>
      <w:r>
        <w:t xml:space="preserve">сегментов. Удаляются каналы при прохождении </w:t>
      </w:r>
      <w:r>
        <w:rPr>
          <w:lang w:val="en-US"/>
        </w:rPr>
        <w:t xml:space="preserve">FIN</w:t>
      </w:r>
      <w:r>
        <w:t xml:space="preserve"> </w:t>
      </w:r>
      <w:r>
        <w:t xml:space="preserve">сообщений.</w:t>
      </w:r>
      <w:r/>
    </w:p>
    <w:p>
      <w:pPr>
        <w:pStyle w:val="1259"/>
        <w:spacing w:after="120"/>
      </w:pPr>
      <w:r/>
      <w:bookmarkStart w:id="89" w:name="_Toc93554490"/>
      <w:r>
        <w:t xml:space="preserve">Логика работы Ethernet коммутатора</w:t>
      </w:r>
      <w:bookmarkEnd w:id="89"/>
      <w:r/>
      <w:r/>
    </w:p>
    <w:p>
      <w:pPr>
        <w:ind w:firstLine="669"/>
        <w:jc w:val="both"/>
        <w:spacing w:after="240" w:line="360" w:lineRule="auto"/>
      </w:pPr>
      <w:r>
        <w:t xml:space="preserve">Коммутатор </w:t>
      </w:r>
      <w:r>
        <w:t xml:space="preserve">умеет выполнять три типа действий с пришедшим на один из его портов фреймом:</w:t>
      </w:r>
      <w:r/>
    </w:p>
    <w:p>
      <w:pPr>
        <w:pStyle w:val="1452"/>
        <w:numPr>
          <w:ilvl w:val="0"/>
          <w:numId w:val="18"/>
        </w:numPr>
        <w:jc w:val="both"/>
        <w:spacing w:after="240" w:line="360" w:lineRule="auto"/>
      </w:pPr>
      <w:r/>
      <w:bookmarkStart w:id="90" w:name="_Hlk92176104"/>
      <w:r>
        <w:t xml:space="preserve">п</w:t>
      </w:r>
      <w:r>
        <w:t xml:space="preserve">ересылку</w:t>
      </w:r>
      <w:r>
        <w:t xml:space="preserve"> </w:t>
      </w:r>
      <w:r>
        <w:t xml:space="preserve">(</w:t>
      </w:r>
      <w:r>
        <w:t xml:space="preserve">forwarding</w:t>
      </w:r>
      <w:r>
        <w:t xml:space="preserve">);</w:t>
      </w:r>
      <w:r/>
    </w:p>
    <w:p>
      <w:pPr>
        <w:pStyle w:val="1452"/>
        <w:numPr>
          <w:ilvl w:val="0"/>
          <w:numId w:val="18"/>
        </w:numPr>
        <w:jc w:val="both"/>
        <w:spacing w:after="240" w:line="360" w:lineRule="auto"/>
      </w:pPr>
      <w:r>
        <w:t xml:space="preserve">затопление</w:t>
      </w:r>
      <w:r>
        <w:rPr>
          <w:lang w:val="en-US"/>
        </w:rPr>
        <w:t xml:space="preserve"> (</w:t>
      </w:r>
      <w:r>
        <w:rPr>
          <w:lang w:val="en-US"/>
        </w:rPr>
        <w:t xml:space="preserve">flooding</w:t>
      </w:r>
      <w:r>
        <w:rPr>
          <w:lang w:val="en-US"/>
        </w:rPr>
        <w:t xml:space="preserve">)</w:t>
      </w:r>
      <w:r>
        <w:t xml:space="preserve">;</w:t>
      </w:r>
      <w:r/>
    </w:p>
    <w:p>
      <w:pPr>
        <w:pStyle w:val="1452"/>
        <w:numPr>
          <w:ilvl w:val="0"/>
          <w:numId w:val="18"/>
        </w:numPr>
        <w:jc w:val="both"/>
        <w:spacing w:after="240" w:line="360" w:lineRule="auto"/>
      </w:pPr>
      <w:r>
        <w:t xml:space="preserve">фильтраци</w:t>
      </w:r>
      <w:r>
        <w:t xml:space="preserve">ю (</w:t>
      </w:r>
      <w:r>
        <w:t xml:space="preserve">filtering</w:t>
      </w:r>
      <w:r>
        <w:t xml:space="preserve">).</w:t>
      </w:r>
      <w:bookmarkEnd w:id="90"/>
      <w:r/>
      <w:r/>
    </w:p>
    <w:p>
      <w:pPr>
        <w:ind w:firstLine="669"/>
        <w:jc w:val="both"/>
        <w:spacing w:after="240" w:line="360" w:lineRule="auto"/>
      </w:pPr>
      <w:r>
        <w:t xml:space="preserve">В первом случае фрейм из порта прибытия перемещается в порт убытия и через него покидает коммутатор. При затоплении фрейм копируется во все активные порты и полученны</w:t>
      </w:r>
      <w:r>
        <w:t xml:space="preserve">е</w:t>
      </w:r>
      <w:r>
        <w:t xml:space="preserve"> копии фрейма также </w:t>
      </w:r>
      <w:r>
        <w:t xml:space="preserve">покидают коммутатор. В третьем случае фрейм никуда не передается и </w:t>
      </w:r>
      <w:r>
        <w:t xml:space="preserve">на интерфейсе прибытия </w:t>
      </w:r>
      <w:r>
        <w:t xml:space="preserve">уничтожается. Выбор нужного </w:t>
      </w:r>
      <w:r>
        <w:t xml:space="preserve">варианта </w:t>
      </w:r>
      <w:r>
        <w:t xml:space="preserve">действия коммутатор делает по таблице коммутации </w:t>
      </w:r>
      <w:r>
        <w:rPr>
          <w:lang w:val="en-US"/>
        </w:rPr>
        <w:t xml:space="preserve">CAM</w:t>
      </w:r>
      <w:r>
        <w:t xml:space="preserve"> (Content Addressable Memory)</w:t>
      </w:r>
      <w:r>
        <w:t xml:space="preserve">.</w:t>
      </w:r>
      <w:r>
        <w:t xml:space="preserve"> </w:t>
      </w:r>
      <w:r>
        <w:t xml:space="preserve">Данная таблица на </w:t>
      </w:r>
      <w:r>
        <w:rPr>
          <w:lang w:val="en-US"/>
        </w:rPr>
        <w:t xml:space="preserve">Cisco </w:t>
      </w:r>
      <w:r>
        <w:t xml:space="preserve">коммутаторах выглядит так</w:t>
      </w:r>
      <w:r/>
    </w:p>
    <w:p>
      <w:pPr>
        <w:ind w:firstLine="669"/>
        <w:jc w:val="right"/>
        <w:spacing w:after="240" w:line="360" w:lineRule="auto"/>
      </w:pPr>
      <w:r>
        <w:t xml:space="preserve">Таблица </w:t>
      </w:r>
      <w:fldSimple w:instr="SEQ Таблица \* ARABIC">
        <w:r>
          <w:t xml:space="preserve">11</w:t>
        </w:r>
      </w:fldSimple>
      <w:r/>
      <w:r/>
    </w:p>
    <w:tbl>
      <w:tblPr>
        <w:tblStyle w:val="1431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Vlan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Mac Address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Type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Ports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</w:pPr>
      <w:r>
        <w:t xml:space="preserve">В данной работе</w:t>
      </w:r>
      <w:r>
        <w:t xml:space="preserve"> виртуальные локальные сети (</w:t>
      </w:r>
      <w:r>
        <w:rPr>
          <w:lang w:val="en-US"/>
        </w:rPr>
        <w:t xml:space="preserve">VLAN</w:t>
      </w:r>
      <w:r>
        <w:t xml:space="preserve">) не рассматриваются</w:t>
      </w:r>
      <w:r>
        <w:t xml:space="preserve">. О</w:t>
      </w:r>
      <w:r>
        <w:t xml:space="preserve">тметим лишь, что на коммутаторах по умолчанию всегда присутствует </w:t>
      </w:r>
      <w:r>
        <w:rPr>
          <w:lang w:val="en-US"/>
        </w:rPr>
        <w:t xml:space="preserve">VLAN</w:t>
      </w:r>
      <w:r>
        <w:t xml:space="preserve"> 1</w:t>
      </w:r>
      <w:r>
        <w:t xml:space="preserve">. Как правило тип записей в таблице динамический (</w:t>
      </w:r>
      <w:r>
        <w:t xml:space="preserve">DYNAMIC</w:t>
      </w:r>
      <w:r>
        <w:t xml:space="preserve">). </w:t>
      </w:r>
      <w:r/>
    </w:p>
    <w:p>
      <w:pPr>
        <w:ind w:firstLine="669"/>
        <w:jc w:val="both"/>
        <w:spacing w:after="240" w:line="360" w:lineRule="auto"/>
      </w:pPr>
      <w:r>
        <w:t xml:space="preserve">Коммутацию фреймов рассмотрим на примере небольшой сети</w:t>
      </w:r>
      <w:r>
        <w:t xml:space="preserve"> (</w:t>
      </w:r>
      <w:r>
        <w:fldChar w:fldCharType="begin"/>
      </w:r>
      <w:r>
        <w:instrText xml:space="preserve"> REF _Ref92138473 \h </w:instrText>
      </w:r>
      <w:r>
        <w:fldChar w:fldCharType="separate"/>
      </w:r>
      <w:r>
        <w:t xml:space="preserve">рис. 3</w:t>
      </w:r>
      <w:r>
        <w:t xml:space="preserve">2</w:t>
      </w:r>
      <w:r>
        <w:fldChar w:fldCharType="end"/>
      </w:r>
      <w:r>
        <w:t xml:space="preserve">)</w:t>
      </w:r>
      <w:r>
        <w:t xml:space="preserve">, состоящей из коммутатора</w:t>
      </w:r>
      <w:r>
        <w:t xml:space="preserve"> (</w:t>
      </w:r>
      <w:r>
        <w:rPr>
          <w:lang w:val="en-US"/>
        </w:rPr>
        <w:t xml:space="preserve">switch</w:t>
      </w:r>
      <w:r>
        <w:t xml:space="preserve">)</w:t>
      </w:r>
      <w:r>
        <w:t xml:space="preserve">, концентратора</w:t>
      </w:r>
      <w:r>
        <w:t xml:space="preserve"> (</w:t>
      </w:r>
      <w:r>
        <w:rPr>
          <w:lang w:val="en-US"/>
        </w:rPr>
        <w:t xml:space="preserve">hub</w:t>
      </w:r>
      <w:r>
        <w:t xml:space="preserve">)</w:t>
      </w:r>
      <w:r>
        <w:t xml:space="preserve"> и четырех компьютеров </w:t>
      </w:r>
      <w:r>
        <w:t xml:space="preserve">(</w:t>
      </w:r>
      <w:r>
        <w:rPr>
          <w:lang w:val="en-US"/>
        </w:rPr>
        <w:t xml:space="preserve">PC</w:t>
      </w:r>
      <w:r>
        <w:t xml:space="preserve">1 </w:t>
      </w:r>
      <w:r>
        <w:t xml:space="preserve">–</w:t>
      </w:r>
      <w:r>
        <w:t xml:space="preserve"> </w:t>
      </w:r>
      <w:r>
        <w:rPr>
          <w:lang w:val="en-US"/>
        </w:rPr>
        <w:t xml:space="preserve">PC</w:t>
      </w:r>
      <w:r>
        <w:t xml:space="preserve">4)</w:t>
      </w:r>
      <w:r>
        <w:t xml:space="preserve">. </w:t>
      </w:r>
      <w:r>
        <w:t xml:space="preserve">Примечание</w:t>
      </w:r>
      <w:r>
        <w:t xml:space="preserve">:</w:t>
      </w:r>
      <w:r>
        <w:t xml:space="preserve"> в современных топологиях концентраторы не используются. В нашем примере он нужен лишь для наглядности. Концентратор умеет фреймы </w:t>
      </w:r>
      <w:r>
        <w:t xml:space="preserve">лишь </w:t>
      </w:r>
      <w:r>
        <w:t xml:space="preserve">широковещательно рассылать всем подключенным устройствам, то есть выполнять операцию flooding.</w:t>
      </w:r>
      <w:r>
        <w:t xml:space="preserve"> </w:t>
      </w:r>
      <w:r>
        <w:rPr>
          <w:lang w:val="en-US"/>
        </w:rPr>
        <w:t xml:space="preserve">MAC</w:t>
      </w:r>
      <w:r>
        <w:t xml:space="preserve"> </w:t>
      </w:r>
      <w:r>
        <w:t xml:space="preserve">адреса компьютеров условно обозначены как </w:t>
      </w:r>
      <w:r>
        <w:rPr>
          <w:lang w:val="en-US"/>
        </w:rPr>
        <w:t xml:space="preserve">MAC</w:t>
      </w:r>
      <w:r>
        <w:t xml:space="preserve">1 – </w:t>
      </w:r>
      <w:r>
        <w:rPr>
          <w:lang w:val="en-US"/>
        </w:rPr>
        <w:t xml:space="preserve">MAC</w:t>
      </w:r>
      <w:r>
        <w:t xml:space="preserve">4.</w:t>
      </w:r>
      <w:r/>
    </w:p>
    <w:p>
      <w:pPr>
        <w:ind w:firstLine="669"/>
        <w:jc w:val="both"/>
        <w:spacing w:after="240" w:line="360" w:lineRule="auto"/>
      </w:pPr>
      <w:r>
        <w:rPr>
          <w:lang w:val="en-US"/>
        </w:rPr>
        <w:t xml:space="preserve">CAM</w:t>
      </w:r>
      <w:r>
        <w:t xml:space="preserve"> </w:t>
      </w:r>
      <w:r>
        <w:t xml:space="preserve">таблица заполняется по </w:t>
      </w:r>
      <w:r>
        <w:rPr>
          <w:lang w:val="en-US"/>
        </w:rPr>
        <w:t xml:space="preserve">MACs</w:t>
      </w:r>
      <w:r>
        <w:rPr>
          <w:rStyle w:val="1458"/>
          <w:lang w:val="en-US"/>
        </w:rPr>
        <w:footnoteReference w:id="11"/>
      </w:r>
      <w:r>
        <w:t xml:space="preserve"> </w:t>
      </w:r>
      <w:r>
        <w:t xml:space="preserve">фреймов, отправляемых конечными устройствами. Например, фрейм отправляется компьютером </w:t>
      </w:r>
      <w:r>
        <w:rPr>
          <w:lang w:val="en-US"/>
        </w:rPr>
        <w:t xml:space="preserve">PC</w:t>
      </w:r>
      <w:r>
        <w:t xml:space="preserve">1 </w:t>
      </w:r>
      <w:r>
        <w:t xml:space="preserve">и его </w:t>
      </w:r>
      <w:r>
        <w:rPr>
          <w:lang w:val="en-US"/>
        </w:rPr>
        <w:t xml:space="preserve">MACs</w:t>
      </w:r>
      <w:r>
        <w:t xml:space="preserve"> </w:t>
      </w:r>
      <w:r>
        <w:t xml:space="preserve">будет равен </w:t>
      </w:r>
      <w:r>
        <w:rPr>
          <w:lang w:val="en-US"/>
        </w:rPr>
        <w:t xml:space="preserve">MAC</w:t>
      </w:r>
      <w:r>
        <w:t xml:space="preserve">1</w:t>
      </w:r>
      <w:r>
        <w:t xml:space="preserve">. Фрейм прибудет в порт </w:t>
      </w:r>
      <w:r>
        <w:rPr>
          <w:lang w:val="en-US"/>
        </w:rPr>
        <w:t xml:space="preserve">Fa</w:t>
      </w:r>
      <w:r>
        <w:t xml:space="preserve">0/1 </w:t>
      </w:r>
      <w:r>
        <w:t xml:space="preserve">коммутатора и в </w:t>
      </w:r>
      <w:r>
        <w:rPr>
          <w:lang w:val="en-US"/>
        </w:rPr>
        <w:t xml:space="preserve">CAM</w:t>
      </w:r>
      <w:r>
        <w:t xml:space="preserve"> </w:t>
      </w:r>
      <w:r>
        <w:t xml:space="preserve">таблице появится запись:</w:t>
      </w:r>
      <w:r/>
    </w:p>
    <w:p>
      <w:pPr>
        <w:ind w:firstLine="669"/>
        <w:jc w:val="right"/>
        <w:spacing w:after="240" w:line="360" w:lineRule="auto"/>
      </w:pPr>
      <w:r>
        <w:t xml:space="preserve">Таблица </w:t>
      </w:r>
      <w:fldSimple w:instr="SEQ Таблица \* ARABIC">
        <w:r>
          <w:t xml:space="preserve">12</w:t>
        </w:r>
      </w:fldSimple>
      <w:r/>
      <w:r/>
    </w:p>
    <w:tbl>
      <w:tblPr>
        <w:tblStyle w:val="1431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1</w:t>
            </w:r>
            <w:r/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MA</w:t>
            </w:r>
            <w:r>
              <w:rPr>
                <w:lang w:val="en-US"/>
              </w:rPr>
              <w:t xml:space="preserve">C1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DYNAMIC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Fa</w:t>
            </w:r>
            <w:r>
              <w:t xml:space="preserve">0/1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ind w:firstLine="669"/>
        <w:jc w:val="both"/>
        <w:spacing w:after="240" w:line="360" w:lineRule="auto"/>
      </w:pPr>
      <w:r/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068007" cy="2524477"/>
                <wp:effectExtent l="0" t="0" r="0" b="9525"/>
                <wp:docPr id="33" name="Рисунок 27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6" name="Рисунок 27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5"/>
                        <a:stretch/>
                      </pic:blipFill>
                      <pic:spPr bwMode="auto">
                        <a:xfrm>
                          <a:off x="0" y="0"/>
                          <a:ext cx="5068007" cy="25244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2" o:spid="_x0000_s32" type="#_x0000_t75" style="width:399.06pt;height:198.78pt;mso-wrap-distance-left:0.00pt;mso-wrap-distance-top:0.00pt;mso-wrap-distance-right:0.00pt;mso-wrap-distance-bottom:0.00pt;" stroked="false">
                <v:path textboxrect="0,0,0,0"/>
                <v:imagedata r:id="rId45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91" w:name="_Ref92138473"/>
      <w:r>
        <w:t xml:space="preserve">Рис. </w:t>
      </w:r>
      <w:fldSimple w:instr="SEQ Рис._ \* ARABIC">
        <w:r>
          <w:t xml:space="preserve">32</w:t>
        </w:r>
      </w:fldSimple>
      <w:r>
        <w:t xml:space="preserve">. </w:t>
      </w:r>
      <w:r>
        <w:t xml:space="preserve">Исходная коммутируемая сеть.</w:t>
      </w:r>
      <w:bookmarkEnd w:id="91"/>
      <w:r/>
      <w:r/>
    </w:p>
    <w:p>
      <w:pPr>
        <w:ind w:firstLine="669"/>
        <w:jc w:val="both"/>
        <w:spacing w:after="240" w:line="360" w:lineRule="auto"/>
      </w:pPr>
      <w:r>
        <w:t xml:space="preserve">Фреймы, отправленные компьютерами </w:t>
      </w:r>
      <w:r>
        <w:rPr>
          <w:lang w:val="en-US"/>
        </w:rPr>
        <w:t xml:space="preserve">PC</w:t>
      </w:r>
      <w:r>
        <w:t xml:space="preserve">3 </w:t>
      </w:r>
      <w:r>
        <w:t xml:space="preserve">и </w:t>
      </w:r>
      <w:r>
        <w:rPr>
          <w:lang w:val="en-US"/>
        </w:rPr>
        <w:t xml:space="preserve">PC</w:t>
      </w:r>
      <w:r>
        <w:t xml:space="preserve">4</w:t>
      </w:r>
      <w:r>
        <w:t xml:space="preserve">, будут обнаружены со стороны </w:t>
      </w:r>
      <w:r>
        <w:t xml:space="preserve">порта Fa</w:t>
      </w:r>
      <w:r>
        <w:t xml:space="preserve">0/</w:t>
      </w:r>
      <w:r>
        <w:t xml:space="preserve">4, фрейм от </w:t>
      </w:r>
      <w:r>
        <w:rPr>
          <w:lang w:val="en-US"/>
        </w:rPr>
        <w:t xml:space="preserve">PC</w:t>
      </w:r>
      <w:r>
        <w:t xml:space="preserve">2</w:t>
      </w:r>
      <w:r>
        <w:t xml:space="preserve"> – со стороны </w:t>
      </w:r>
      <w:r>
        <w:rPr>
          <w:lang w:val="en-US"/>
        </w:rPr>
        <w:t xml:space="preserve">Fa</w:t>
      </w:r>
      <w:r>
        <w:t xml:space="preserve">0/</w:t>
      </w:r>
      <w:r>
        <w:t xml:space="preserve">2. Таким образом, таблица </w:t>
      </w:r>
      <w:r>
        <w:rPr>
          <w:lang w:val="en-US"/>
        </w:rPr>
        <w:t xml:space="preserve">CAM</w:t>
      </w:r>
      <w:r>
        <w:t xml:space="preserve"> </w:t>
      </w:r>
      <w:r>
        <w:t xml:space="preserve">иметь четыре записи</w:t>
      </w:r>
      <w:r/>
    </w:p>
    <w:p>
      <w:pPr>
        <w:ind w:firstLine="669"/>
        <w:jc w:val="right"/>
        <w:spacing w:after="240" w:line="360" w:lineRule="auto"/>
      </w:pPr>
      <w:r>
        <w:t xml:space="preserve">Таблица </w:t>
      </w:r>
      <w:fldSimple w:instr="SEQ Таблица \* ARABIC">
        <w:r>
          <w:t xml:space="preserve">13</w:t>
        </w:r>
      </w:fldSimple>
      <w:r/>
      <w:r/>
    </w:p>
    <w:tbl>
      <w:tblPr>
        <w:tblStyle w:val="1431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Vlan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Mac Address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Type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Ports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MA</w:t>
            </w:r>
            <w:r>
              <w:rPr>
                <w:lang w:val="en-US"/>
              </w:rPr>
              <w:t xml:space="preserve">C1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DYNAMIC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Fa</w:t>
            </w:r>
            <w:r>
              <w:t xml:space="preserve">0/1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rPr>
                <w:lang w:val="en-US"/>
              </w:rPr>
              <w:t xml:space="preserve">MA</w:t>
            </w:r>
            <w:r>
              <w:rPr>
                <w:lang w:val="en-US"/>
              </w:rPr>
              <w:t xml:space="preserve">C</w:t>
            </w:r>
            <w:r>
              <w:t xml:space="preserve">2</w:t>
            </w:r>
            <w:r/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DYNAMIC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Fa</w:t>
            </w:r>
            <w:r>
              <w:t xml:space="preserve">0/</w:t>
            </w:r>
            <w:r>
              <w:t xml:space="preserve">2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rPr>
                <w:lang w:val="en-US"/>
              </w:rPr>
              <w:t xml:space="preserve">MA</w:t>
            </w:r>
            <w:r>
              <w:rPr>
                <w:lang w:val="en-US"/>
              </w:rPr>
              <w:t xml:space="preserve">C</w:t>
            </w:r>
            <w:r>
              <w:t xml:space="preserve">3</w:t>
            </w:r>
            <w:r/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DYNAMIC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Fa</w:t>
            </w:r>
            <w:r>
              <w:t xml:space="preserve">0/</w:t>
            </w:r>
            <w:r>
              <w:t xml:space="preserve">4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jc w:val="center"/>
        </w:trPr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rPr>
                <w:lang w:val="en-US"/>
              </w:rPr>
              <w:t xml:space="preserve">MA</w:t>
            </w:r>
            <w:r>
              <w:rPr>
                <w:lang w:val="en-US"/>
              </w:rPr>
              <w:t xml:space="preserve">C</w:t>
            </w:r>
            <w:r>
              <w:t xml:space="preserve">4</w:t>
            </w:r>
            <w:r/>
          </w:p>
        </w:tc>
        <w:tc>
          <w:tcPr>
            <w:tcW w:w="2336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t xml:space="preserve">DYNAMIC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233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Fa</w:t>
            </w:r>
            <w:r>
              <w:t xml:space="preserve">0/</w:t>
            </w:r>
            <w:r>
              <w:t xml:space="preserve">4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</w:pPr>
      <w:r>
        <w:t xml:space="preserve">Если администратор кабель от </w:t>
      </w:r>
      <w:r>
        <w:rPr>
          <w:lang w:val="en-US"/>
        </w:rPr>
        <w:t xml:space="preserve">PC</w:t>
      </w:r>
      <w:r>
        <w:t xml:space="preserve">2 </w:t>
      </w:r>
      <w:r>
        <w:t xml:space="preserve">перекинет в порт </w:t>
      </w:r>
      <w:r>
        <w:rPr>
          <w:lang w:val="en-US"/>
        </w:rPr>
        <w:t xml:space="preserve">Fa</w:t>
      </w:r>
      <w:r>
        <w:t xml:space="preserve">0/</w:t>
      </w:r>
      <w:r>
        <w:t xml:space="preserve">3, то первый же фрейм от компьютера внесет соответствующее изменение в таблицу, поменяв имя порта. Таким образом, </w:t>
      </w:r>
      <w:r>
        <w:rPr>
          <w:lang w:val="en-US"/>
        </w:rPr>
        <w:t xml:space="preserve">CAM</w:t>
      </w:r>
      <w:r>
        <w:t xml:space="preserve"> таблица будет всегда находиться в актуализированном состоянии</w:t>
      </w:r>
      <w:r>
        <w:t xml:space="preserve">, не требуя при этом вмешательства</w:t>
      </w:r>
      <w:r>
        <w:t xml:space="preserve"> сетевого администратора. </w:t>
      </w:r>
      <w:r>
        <w:t xml:space="preserve">Записи </w:t>
      </w:r>
      <w:r>
        <w:t xml:space="preserve">в таблице </w:t>
      </w:r>
      <w:r>
        <w:t xml:space="preserve">хранятся в течении </w:t>
      </w:r>
      <w:r>
        <w:t xml:space="preserve">определенного времени и, если за это время, устройство больше не присылало свои фреймы, то запись о его </w:t>
      </w:r>
      <w:r>
        <w:rPr>
          <w:lang w:val="en-US"/>
        </w:rPr>
        <w:t xml:space="preserve">MAC</w:t>
      </w:r>
      <w:r>
        <w:t xml:space="preserve"> </w:t>
      </w:r>
      <w:r>
        <w:t xml:space="preserve">адресе будет из таблицы удалена.</w:t>
      </w:r>
      <w:r/>
    </w:p>
    <w:p>
      <w:pPr>
        <w:ind w:firstLine="669"/>
        <w:jc w:val="both"/>
        <w:spacing w:after="240" w:line="360" w:lineRule="auto"/>
      </w:pPr>
      <w:r>
        <w:t xml:space="preserve">Рассмотрим все три типа коммутации на примере </w:t>
      </w:r>
      <w:r>
        <w:t xml:space="preserve">нашей</w:t>
      </w:r>
      <w:r>
        <w:t xml:space="preserve"> сети </w:t>
      </w:r>
      <w:r>
        <w:t xml:space="preserve">(</w:t>
      </w:r>
      <w:r>
        <w:fldChar w:fldCharType="begin"/>
      </w:r>
      <w:r>
        <w:instrText xml:space="preserve"> REF _Ref92138473 \h </w:instrText>
      </w:r>
      <w:r>
        <w:fldChar w:fldCharType="separate"/>
      </w:r>
      <w:r>
        <w:t xml:space="preserve">рис. 3</w:t>
      </w:r>
      <w:r>
        <w:t xml:space="preserve">2</w:t>
      </w:r>
      <w:r>
        <w:fldChar w:fldCharType="end"/>
      </w:r>
      <w:r>
        <w:t xml:space="preserve">)</w:t>
      </w:r>
      <w:r>
        <w:t xml:space="preserve">. </w:t>
      </w:r>
      <w:r/>
    </w:p>
    <w:p>
      <w:pPr>
        <w:ind w:left="669"/>
        <w:jc w:val="both"/>
        <w:keepNext/>
        <w:spacing w:line="360" w:lineRule="auto"/>
        <w:rPr>
          <w:b/>
          <w:bCs/>
        </w:rPr>
      </w:pPr>
      <w:r>
        <w:rPr>
          <w:b/>
          <w:bCs/>
          <w:lang w:val="en-US"/>
        </w:rPr>
        <w:t xml:space="preserve">Forwarding</w:t>
      </w:r>
      <w:r>
        <w:rPr>
          <w:b/>
          <w:bCs/>
        </w:rPr>
        <w:t xml:space="preserve">.</w:t>
      </w:r>
      <w:r>
        <w:rPr>
          <w:b/>
          <w:bCs/>
        </w:rPr>
      </w:r>
      <w:r>
        <w:rPr>
          <w:b/>
          <w:bCs/>
        </w:rPr>
      </w:r>
    </w:p>
    <w:p>
      <w:pPr>
        <w:ind w:firstLine="669"/>
        <w:jc w:val="both"/>
        <w:spacing w:after="240" w:line="360" w:lineRule="auto"/>
      </w:pPr>
      <w:r>
        <w:t xml:space="preserve">Данный вариант коммутации будет выполнен, когда, </w:t>
      </w:r>
      <w:r>
        <w:t xml:space="preserve">например, фрейм</w:t>
      </w:r>
      <w:r>
        <w:t xml:space="preserve"> будет отправлен компьютером </w:t>
      </w:r>
      <w:r>
        <w:t xml:space="preserve">PC</w:t>
      </w:r>
      <w:r>
        <w:t xml:space="preserve">1 </w:t>
      </w:r>
      <w:r>
        <w:t xml:space="preserve">в сторону </w:t>
      </w:r>
      <w:r>
        <w:t xml:space="preserve">PC</w:t>
      </w:r>
      <w:r>
        <w:t xml:space="preserve">2</w:t>
      </w:r>
      <w:r>
        <w:t xml:space="preserve">. Адресом назначения </w:t>
      </w:r>
      <w:r>
        <w:t xml:space="preserve">MACd</w:t>
      </w:r>
      <w:r>
        <w:rPr>
          <w:vertAlign w:val="superscript"/>
        </w:rPr>
        <w:footnoteReference w:id="12"/>
      </w:r>
      <w:r>
        <w:t xml:space="preserve"> </w:t>
      </w:r>
      <w:r>
        <w:t xml:space="preserve">будет </w:t>
      </w:r>
      <w:r>
        <w:t xml:space="preserve">MAC</w:t>
      </w:r>
      <w:r>
        <w:t xml:space="preserve">2</w:t>
      </w:r>
      <w:r>
        <w:t xml:space="preserve">. Фрейм от </w:t>
      </w:r>
      <w:r>
        <w:t xml:space="preserve">PC</w:t>
      </w:r>
      <w:r>
        <w:t xml:space="preserve">1</w:t>
      </w:r>
      <w:r>
        <w:t xml:space="preserve"> прибывает в порт </w:t>
      </w:r>
      <w:r>
        <w:t xml:space="preserve">Fa</w:t>
      </w:r>
      <w:r>
        <w:t xml:space="preserve">0/1</w:t>
      </w:r>
      <w:r>
        <w:t xml:space="preserve"> и его </w:t>
      </w:r>
      <w:r>
        <w:t xml:space="preserve">MACd</w:t>
      </w:r>
      <w:r>
        <w:t xml:space="preserve"> в таблице </w:t>
      </w:r>
      <w:r>
        <w:t xml:space="preserve">CAM</w:t>
      </w:r>
      <w:r>
        <w:t xml:space="preserve"> </w:t>
      </w:r>
      <w:r>
        <w:t xml:space="preserve">соответствует второй записи (табл. 11). Пересылка фрейма заключается в переброске фрейма с порта </w:t>
      </w:r>
      <w:r>
        <w:rPr>
          <w:lang w:val="en-US"/>
        </w:rPr>
        <w:t xml:space="preserve">Fa</w:t>
      </w:r>
      <w:r>
        <w:t xml:space="preserve">0/1</w:t>
      </w:r>
      <w:r>
        <w:t xml:space="preserve"> на порт </w:t>
      </w:r>
      <w:r>
        <w:rPr>
          <w:lang w:val="en-US"/>
        </w:rPr>
        <w:t xml:space="preserve">Fa</w:t>
      </w:r>
      <w:r>
        <w:t xml:space="preserve">0/</w:t>
      </w:r>
      <w:r>
        <w:t xml:space="preserve">2.</w:t>
      </w:r>
      <w:r/>
    </w:p>
    <w:p>
      <w:pPr>
        <w:ind w:left="669"/>
        <w:jc w:val="both"/>
        <w:keepNext/>
        <w:spacing w:line="360" w:lineRule="auto"/>
        <w:rPr>
          <w:b/>
          <w:bCs/>
        </w:rPr>
      </w:pPr>
      <w:r>
        <w:rPr>
          <w:b/>
          <w:bCs/>
          <w:lang w:val="en-US"/>
        </w:rPr>
        <w:t xml:space="preserve">Flooding</w:t>
      </w:r>
      <w:r>
        <w:rPr>
          <w:b/>
          <w:bCs/>
        </w:rPr>
        <w:t xml:space="preserve">.</w:t>
      </w:r>
      <w:r>
        <w:rPr>
          <w:b/>
          <w:bCs/>
        </w:rPr>
      </w:r>
      <w:r>
        <w:rPr>
          <w:b/>
          <w:bCs/>
        </w:rPr>
      </w:r>
    </w:p>
    <w:p>
      <w:pPr>
        <w:ind w:firstLine="669"/>
        <w:jc w:val="both"/>
        <w:spacing w:after="240" w:line="360" w:lineRule="auto"/>
      </w:pPr>
      <w:r>
        <w:t xml:space="preserve">Затопление</w:t>
      </w:r>
      <w:r>
        <w:t xml:space="preserve"> происходит в двух случаях: либо фрейм является широковещательным (</w:t>
      </w:r>
      <w:r>
        <w:t xml:space="preserve">MACd = bMAC</w:t>
      </w:r>
      <w:r>
        <w:t xml:space="preserve">), либо адрес назначения фрейма</w:t>
      </w:r>
      <w:r>
        <w:t xml:space="preserve"> MACd</w:t>
      </w:r>
      <w:r>
        <w:t xml:space="preserve"> в таблице </w:t>
      </w:r>
      <w:r>
        <w:rPr>
          <w:lang w:val="en-US"/>
        </w:rPr>
        <w:t xml:space="preserve">CAM</w:t>
      </w:r>
      <w:r>
        <w:t xml:space="preserve"> </w:t>
      </w:r>
      <w:r>
        <w:t xml:space="preserve">не найден. Фрейм будет доставлен всем устройствам, присоединенным к коммутатору.</w:t>
      </w:r>
      <w:r/>
    </w:p>
    <w:p>
      <w:pPr>
        <w:ind w:left="669"/>
        <w:jc w:val="both"/>
        <w:keepNext/>
        <w:spacing w:line="360" w:lineRule="auto"/>
        <w:rPr>
          <w:b/>
          <w:bCs/>
        </w:rPr>
      </w:pPr>
      <w:r>
        <w:rPr>
          <w:b/>
          <w:bCs/>
          <w:lang w:val="en-US"/>
        </w:rPr>
        <w:t xml:space="preserve">Filtering</w:t>
      </w:r>
      <w:r>
        <w:rPr>
          <w:b/>
          <w:bCs/>
        </w:rPr>
        <w:t xml:space="preserve">.</w:t>
      </w:r>
      <w:r>
        <w:rPr>
          <w:b/>
          <w:bCs/>
        </w:rPr>
      </w:r>
      <w:r>
        <w:rPr>
          <w:b/>
          <w:bCs/>
        </w:rPr>
      </w:r>
    </w:p>
    <w:p>
      <w:pPr>
        <w:ind w:firstLine="669"/>
        <w:jc w:val="both"/>
        <w:spacing w:after="240" w:line="360" w:lineRule="auto"/>
      </w:pPr>
      <w:r>
        <w:t xml:space="preserve">Фильтрация произойдет, если, например, </w:t>
      </w:r>
      <w:r>
        <w:rPr>
          <w:lang w:val="en-US"/>
        </w:rPr>
        <w:t xml:space="preserve">PC</w:t>
      </w:r>
      <w:r>
        <w:t xml:space="preserve">3 </w:t>
      </w:r>
      <w:r>
        <w:t xml:space="preserve">отправит </w:t>
      </w:r>
      <w:r>
        <w:t xml:space="preserve">свой фрейм </w:t>
      </w:r>
      <w:r>
        <w:rPr>
          <w:lang w:val="en-US"/>
        </w:rPr>
        <w:t xml:space="preserve">PC</w:t>
      </w:r>
      <w:r>
        <w:t xml:space="preserve">4</w:t>
      </w:r>
      <w:r>
        <w:t xml:space="preserve">. Данный фрейм через концентратор </w:t>
      </w:r>
      <w:r>
        <w:t xml:space="preserve">(</w:t>
      </w:r>
      <w:r>
        <w:rPr>
          <w:lang w:val="en-US"/>
        </w:rPr>
        <w:t xml:space="preserve">hub</w:t>
      </w:r>
      <w:r>
        <w:t xml:space="preserve">)</w:t>
      </w:r>
      <w:r>
        <w:t xml:space="preserve"> будет доставлен адресату, но его копия окажется в порту </w:t>
      </w:r>
      <w:r>
        <w:rPr>
          <w:lang w:val="en-US"/>
        </w:rPr>
        <w:t xml:space="preserve">Fa</w:t>
      </w:r>
      <w:r>
        <w:t xml:space="preserve">0/4</w:t>
      </w:r>
      <w:r>
        <w:t xml:space="preserve">. Поскольку </w:t>
      </w:r>
      <w:r>
        <w:rPr>
          <w:lang w:val="en-US"/>
        </w:rPr>
        <w:t xml:space="preserve">MACd</w:t>
      </w:r>
      <w:r>
        <w:t xml:space="preserve"> </w:t>
      </w:r>
      <w:r>
        <w:t xml:space="preserve">равен </w:t>
      </w:r>
      <w:r>
        <w:rPr>
          <w:lang w:val="en-US"/>
        </w:rPr>
        <w:t xml:space="preserve">MAC</w:t>
      </w:r>
      <w:r>
        <w:t xml:space="preserve">4</w:t>
      </w:r>
      <w:r>
        <w:t xml:space="preserve">, что соответствует четвертой записи таблицы </w:t>
      </w:r>
      <w:r>
        <w:rPr>
          <w:lang w:val="en-US"/>
        </w:rPr>
        <w:t xml:space="preserve">CAM</w:t>
      </w:r>
      <w:r>
        <w:t xml:space="preserve">, то фрейм с порта </w:t>
      </w:r>
      <w:r>
        <w:rPr>
          <w:lang w:val="en-US"/>
        </w:rPr>
        <w:t xml:space="preserve">FA</w:t>
      </w:r>
      <w:r>
        <w:t xml:space="preserve">0/4</w:t>
      </w:r>
      <w:r>
        <w:t xml:space="preserve"> никуда передавать не нужно и его следует уничтожить. Фильтрация</w:t>
      </w:r>
      <w:r>
        <w:t xml:space="preserve"> может произойти и в случае, если вычисленная контрольная сумма не совпадет с </w:t>
      </w:r>
      <w:r>
        <w:rPr>
          <w:lang w:val="en-US"/>
        </w:rPr>
        <w:t xml:space="preserve">FCS</w:t>
      </w:r>
      <w:r>
        <w:rPr>
          <w:rStyle w:val="1458"/>
        </w:rPr>
        <w:footnoteReference w:id="13"/>
      </w:r>
      <w:r>
        <w:t xml:space="preserve"> </w:t>
      </w:r>
      <w:r>
        <w:t xml:space="preserve">трейлера фрейма. Такой вариант </w:t>
      </w:r>
      <w:r>
        <w:t xml:space="preserve">фильтрации возможен,</w:t>
      </w:r>
      <w:r>
        <w:t xml:space="preserve"> если коммутатор относится к типу </w:t>
      </w:r>
      <w:r>
        <w:t xml:space="preserve">коммутаторов </w:t>
      </w:r>
      <w:r>
        <w:t xml:space="preserve">с полной буферизацией.</w:t>
      </w:r>
      <w:r>
        <w:t xml:space="preserve"> Если коммутатор относится к типу </w:t>
      </w:r>
      <w:r>
        <w:t xml:space="preserve">«</w:t>
      </w:r>
      <w:r>
        <w:t xml:space="preserve">с коммутацией на лету», то проверка </w:t>
      </w:r>
      <w:r>
        <w:rPr>
          <w:lang w:val="en-US"/>
        </w:rPr>
        <w:t xml:space="preserve">FCS</w:t>
      </w:r>
      <w:r>
        <w:t xml:space="preserve"> не выполняется и ошибочные фреймы </w:t>
      </w:r>
      <w:r>
        <w:t xml:space="preserve">попад</w:t>
      </w:r>
      <w:r>
        <w:t xml:space="preserve">у</w:t>
      </w:r>
      <w:r>
        <w:t xml:space="preserve">т</w:t>
      </w:r>
      <w:r>
        <w:t xml:space="preserve"> в другие сегменты коммутируемой сети</w:t>
      </w:r>
      <w:r>
        <w:t xml:space="preserve">.</w:t>
      </w:r>
      <w:r/>
    </w:p>
    <w:p>
      <w:pPr>
        <w:pStyle w:val="1259"/>
        <w:spacing w:after="120"/>
      </w:pPr>
      <w:r/>
      <w:bookmarkStart w:id="92" w:name="_Toc93554491"/>
      <w:r>
        <w:t xml:space="preserve">Обнаружение и исправление ошибок</w:t>
      </w:r>
      <w:bookmarkEnd w:id="92"/>
      <w:r/>
      <w:r/>
    </w:p>
    <w:p>
      <w:pPr>
        <w:ind w:firstLine="669"/>
        <w:jc w:val="both"/>
        <w:spacing w:after="240" w:line="360" w:lineRule="auto"/>
      </w:pPr>
      <w:r>
        <w:t xml:space="preserve">Выявление ошибок передачи данных по сети является одной из функций канального уровня. </w:t>
      </w:r>
      <w:r>
        <w:t xml:space="preserve">Алгоритмы, осуществляющие обнаружение ошибочных сообщений, р</w:t>
      </w:r>
      <w:r>
        <w:t xml:space="preserve">еализуются</w:t>
      </w:r>
      <w:r>
        <w:t xml:space="preserve"> на аппаратном подуровне </w:t>
      </w:r>
      <w:r>
        <w:t xml:space="preserve">(подуровень </w:t>
      </w:r>
      <w:r>
        <w:rPr>
          <w:lang w:val="en-US"/>
        </w:rPr>
        <w:t xml:space="preserve">MAC</w:t>
      </w:r>
      <w:r>
        <w:t xml:space="preserve">)</w:t>
      </w:r>
      <w:r>
        <w:t xml:space="preserve">.</w:t>
      </w:r>
      <w:r>
        <w:t xml:space="preserve"> Для решения этой задачи перед отправкой фрейма к информационным битам добавляются контрольные биты за счет которых размер сообщения увеличивается. Добавляемые биты могут располагаться вперемежку с информационными</w:t>
      </w:r>
      <w:r>
        <w:t xml:space="preserve"> или могут в</w:t>
      </w:r>
      <w:r>
        <w:t xml:space="preserve">о</w:t>
      </w:r>
      <w:r>
        <w:t xml:space="preserve"> фрейме размещены отдельно. При обнаружении факта наличия ошибки </w:t>
      </w:r>
      <w:r>
        <w:t xml:space="preserve">получатель</w:t>
      </w:r>
      <w:r>
        <w:t xml:space="preserve"> может попытаться исправить ошибку, или без исправления уничтожить полученный фрейм. В </w:t>
      </w:r>
      <w:r>
        <w:rPr>
          <w:lang w:val="en-US"/>
        </w:rPr>
        <w:t xml:space="preserve">Ethernet</w:t>
      </w:r>
      <w:r>
        <w:t xml:space="preserve"> и</w:t>
      </w:r>
      <w:r>
        <w:t xml:space="preserve"> </w:t>
      </w:r>
      <w:r>
        <w:rPr>
          <w:lang w:val="en-US"/>
        </w:rPr>
        <w:t xml:space="preserve">Wi</w:t>
      </w:r>
      <w:r>
        <w:t xml:space="preserve">-</w:t>
      </w:r>
      <w:r>
        <w:rPr>
          <w:lang w:val="en-US"/>
        </w:rPr>
        <w:t xml:space="preserve">Fi</w:t>
      </w:r>
      <w:r>
        <w:t xml:space="preserve"> </w:t>
      </w:r>
      <w:r>
        <w:t xml:space="preserve">применяется </w:t>
      </w:r>
      <w:r>
        <w:t xml:space="preserve">алгоритм </w:t>
      </w:r>
      <w:r>
        <w:rPr>
          <w:lang w:val="en-US"/>
        </w:rPr>
        <w:t xml:space="preserve">CRC</w:t>
      </w:r>
      <w:r>
        <w:t xml:space="preserve">32</w:t>
      </w:r>
      <w:r>
        <w:rPr>
          <w:rStyle w:val="1458"/>
        </w:rPr>
        <w:footnoteReference w:id="14"/>
      </w:r>
      <w:r>
        <w:t xml:space="preserve">, позволяющий вычислить 32 контрольных бита</w:t>
      </w:r>
      <w:r>
        <w:t xml:space="preserve">, которые и создают значение </w:t>
      </w:r>
      <w:r>
        <w:rPr>
          <w:lang w:val="en-US"/>
        </w:rPr>
        <w:t xml:space="preserve">FCS</w:t>
      </w:r>
      <w:r>
        <w:t xml:space="preserve"> фрейма. </w:t>
      </w:r>
      <w:r>
        <w:t xml:space="preserve">Более подробно о </w:t>
      </w:r>
      <w:r>
        <w:rPr>
          <w:lang w:val="en-US"/>
        </w:rPr>
        <w:t xml:space="preserve">CRC</w:t>
      </w:r>
      <w:r>
        <w:t xml:space="preserve">32</w:t>
      </w:r>
      <w:r>
        <w:t xml:space="preserve"> </w:t>
      </w:r>
      <w:r>
        <w:t xml:space="preserve">изложено в </w:t>
      </w:r>
      <w:r>
        <w:t xml:space="preserve">[</w:t>
      </w:r>
      <w:r>
        <w:t xml:space="preserve">16</w:t>
      </w:r>
      <w:r>
        <w:t xml:space="preserve">]</w:t>
      </w:r>
      <w:r>
        <w:t xml:space="preserve">.</w:t>
      </w:r>
      <w:r>
        <w:t xml:space="preserve"> </w:t>
      </w:r>
      <w:r/>
    </w:p>
    <w:p>
      <w:pPr>
        <w:pStyle w:val="1258"/>
        <w:rPr>
          <w:b/>
          <w:sz w:val="28"/>
          <w:szCs w:val="28"/>
        </w:rPr>
      </w:pPr>
      <w:r/>
      <w:bookmarkStart w:id="93" w:name="_Toc294521865"/>
      <w:r/>
      <w:bookmarkStart w:id="94" w:name="_Toc93554492"/>
      <w:r>
        <w:rPr>
          <w:b/>
          <w:sz w:val="28"/>
          <w:szCs w:val="28"/>
        </w:rPr>
        <w:t xml:space="preserve">Физический уровень</w:t>
      </w:r>
      <w:bookmarkEnd w:id="93"/>
      <w:r/>
      <w:bookmarkEnd w:id="94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95" w:name="_Toc93554493"/>
      <w:r>
        <w:t xml:space="preserve">Предназначение </w:t>
      </w:r>
      <w:r>
        <w:t xml:space="preserve">физическ</w:t>
      </w:r>
      <w:r>
        <w:t xml:space="preserve">ого уровня</w:t>
      </w:r>
      <w:bookmarkEnd w:id="95"/>
      <w:r/>
      <w:r/>
    </w:p>
    <w:p>
      <w:pPr>
        <w:ind w:firstLine="669"/>
        <w:jc w:val="both"/>
        <w:spacing w:after="240" w:line="360" w:lineRule="auto"/>
      </w:pPr>
      <w:r>
        <w:t xml:space="preserve">Данный уровень отвечает за передачу битов через </w:t>
      </w:r>
      <w:r>
        <w:t xml:space="preserve">среду передачи данных </w:t>
      </w:r>
      <w:r>
        <w:t xml:space="preserve">(</w:t>
      </w:r>
      <w:r>
        <w:rPr>
          <w:lang w:val="en-US"/>
        </w:rPr>
        <w:t xml:space="preserve">media</w:t>
      </w:r>
      <w:r>
        <w:t xml:space="preserve">)</w:t>
      </w:r>
      <w:r>
        <w:t xml:space="preserve">. Биты в зависимости от типа </w:t>
      </w:r>
      <w:r>
        <w:rPr>
          <w:lang w:val="en-US"/>
        </w:rPr>
        <w:t xml:space="preserve">media</w:t>
      </w:r>
      <w:r>
        <w:t xml:space="preserve"> кодируются в радиоволны, в световые импульсы и электрические сигналы.</w:t>
      </w:r>
      <w:r>
        <w:t xml:space="preserve"> Существуют разные варианты кодирования</w:t>
      </w:r>
      <w:r>
        <w:t xml:space="preserve"> битов</w:t>
      </w:r>
      <w:r>
        <w:t xml:space="preserve">. Самым простым и очевидным является интерпретация</w:t>
      </w:r>
      <w:r>
        <w:t xml:space="preserve"> едини</w:t>
      </w:r>
      <w:r>
        <w:t xml:space="preserve">чного бита</w:t>
      </w:r>
      <w:r>
        <w:t xml:space="preserve"> </w:t>
      </w:r>
      <w:r>
        <w:t xml:space="preserve">плюсовым</w:t>
      </w:r>
      <w:r>
        <w:t xml:space="preserve"> напряжением </w:t>
      </w:r>
      <w:r>
        <w:t xml:space="preserve">(например, </w:t>
      </w:r>
      <w:r>
        <w:t xml:space="preserve">+1 В</w:t>
      </w:r>
      <w:r>
        <w:t xml:space="preserve">)</w:t>
      </w:r>
      <w:r>
        <w:t xml:space="preserve">, а н</w:t>
      </w:r>
      <w:r>
        <w:t xml:space="preserve">у</w:t>
      </w:r>
      <w:r>
        <w:t xml:space="preserve">л</w:t>
      </w:r>
      <w:r>
        <w:t xml:space="preserve">евого -</w:t>
      </w:r>
      <w:r>
        <w:t xml:space="preserve"> </w:t>
      </w:r>
      <w:r>
        <w:t xml:space="preserve">отсутствием</w:t>
      </w:r>
      <w:r>
        <w:t xml:space="preserve"> </w:t>
      </w:r>
      <w:r>
        <w:t xml:space="preserve">в сети </w:t>
      </w:r>
      <w:r>
        <w:t xml:space="preserve">напряжени</w:t>
      </w:r>
      <w:r>
        <w:t xml:space="preserve">я</w:t>
      </w:r>
      <w:r>
        <w:t xml:space="preserve"> (</w:t>
      </w:r>
      <w:r>
        <w:fldChar w:fldCharType="begin"/>
      </w:r>
      <w:r>
        <w:instrText xml:space="preserve"> REF _Ref92210106 \h </w:instrText>
      </w:r>
      <w:r>
        <w:fldChar w:fldCharType="separate"/>
      </w:r>
      <w:r>
        <w:t xml:space="preserve">рис. 3</w:t>
      </w:r>
      <w:r>
        <w:t xml:space="preserve">3</w:t>
      </w:r>
      <w:r>
        <w:fldChar w:fldCharType="end"/>
      </w:r>
      <w:r>
        <w:t xml:space="preserve">)</w:t>
      </w:r>
      <w:r>
        <w:t xml:space="preserve">. </w:t>
      </w:r>
      <w:r>
        <w:t xml:space="preserve">Через </w:t>
      </w:r>
      <w:r>
        <w:rPr>
          <w:lang w:val="en-US"/>
        </w:rPr>
        <w:t xml:space="preserve">T</w:t>
      </w:r>
      <w:r>
        <w:t xml:space="preserve"> обозначен битовый интервал (отрезок времени, в течение которого передается один бит информации).</w:t>
      </w:r>
      <w:r>
        <w:t xml:space="preserve"> </w:t>
      </w:r>
      <w:r/>
    </w:p>
    <w:p>
      <w:pPr>
        <w:jc w:val="center"/>
        <w:keepNext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543425" cy="845967"/>
                <wp:effectExtent l="0" t="0" r="0" b="0"/>
                <wp:docPr id="34" name="Рисунок 29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6"/>
                        <a:stretch/>
                      </pic:blipFill>
                      <pic:spPr bwMode="auto">
                        <a:xfrm>
                          <a:off x="0" y="0"/>
                          <a:ext cx="4567753" cy="850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3" o:spid="_x0000_s33" type="#_x0000_t75" style="width:357.75pt;height:66.61pt;mso-wrap-distance-left:0.00pt;mso-wrap-distance-top:0.00pt;mso-wrap-distance-right:0.00pt;mso-wrap-distance-bottom:0.00pt;" stroked="f">
                <v:path textboxrect="0,0,0,0"/>
                <v:imagedata r:id="rId46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96" w:name="_Ref92210106"/>
      <w:r>
        <w:t xml:space="preserve">Рис.  </w:t>
      </w:r>
      <w:fldSimple w:instr="SEQ Рис._ \* ARABIC">
        <w:r>
          <w:t xml:space="preserve">33</w:t>
        </w:r>
      </w:fldSimple>
      <w:r>
        <w:t xml:space="preserve">. К</w:t>
      </w:r>
      <w:r>
        <w:t xml:space="preserve">одирование битов</w:t>
      </w:r>
      <w:bookmarkEnd w:id="96"/>
      <w:r>
        <w:t xml:space="preserve"> по методу </w:t>
      </w:r>
      <w:r>
        <w:t xml:space="preserve">NRZ</w:t>
      </w:r>
      <w:r>
        <w:rPr>
          <w:rStyle w:val="1458"/>
        </w:rPr>
        <w:footnoteReference w:id="15"/>
      </w:r>
      <w:r/>
    </w:p>
    <w:p>
      <w:pPr>
        <w:ind w:firstLine="669"/>
        <w:jc w:val="both"/>
        <w:spacing w:after="240" w:line="360" w:lineRule="auto"/>
      </w:pPr>
      <w:r>
        <w:t xml:space="preserve">Такой вариант кодирования </w:t>
      </w:r>
      <w:r>
        <w:t xml:space="preserve">не является самосинхронизирующим. </w:t>
      </w:r>
      <w:r>
        <w:t xml:space="preserve">Какую роль играет указанное свойство у</w:t>
      </w:r>
      <w:r>
        <w:t xml:space="preserve"> </w:t>
      </w:r>
      <w:r>
        <w:t xml:space="preserve">используемых</w:t>
      </w:r>
      <w:r>
        <w:t xml:space="preserve"> код</w:t>
      </w:r>
      <w:r>
        <w:t xml:space="preserve">ов</w:t>
      </w:r>
      <w:r>
        <w:t xml:space="preserve">? </w:t>
      </w:r>
      <w:r>
        <w:t xml:space="preserve">Объясняется это тем, что применяемые в микросхемах портов и сетевых карт кварцевые генераторы частоты в виду их очень малых размеров трудно откалибровать по точности. И, как следствие этого, величина битового интервала </w:t>
      </w:r>
      <w:r>
        <w:rPr>
          <w:lang w:val="en-US"/>
        </w:rPr>
        <w:t xml:space="preserve">T</w:t>
      </w:r>
      <w:r>
        <w:t xml:space="preserve"> </w:t>
      </w:r>
      <w:r>
        <w:t xml:space="preserve">у разных микросхем раз</w:t>
      </w:r>
      <w:r>
        <w:t xml:space="preserve">личается</w:t>
      </w:r>
      <w:r>
        <w:t xml:space="preserve">. Если отправитель отправляет </w:t>
      </w:r>
      <w:r>
        <w:t xml:space="preserve">в линию связи </w:t>
      </w:r>
      <w:r>
        <w:t xml:space="preserve">длинную последовательность нулевых битов</w:t>
      </w:r>
      <w:r>
        <w:t xml:space="preserve"> или, напротив, единичных битов, то получатель в виду разности значений</w:t>
      </w:r>
      <w:r>
        <w:t xml:space="preserve"> их битов</w:t>
      </w:r>
      <w:r>
        <w:t xml:space="preserve">ых</w:t>
      </w:r>
      <w:r>
        <w:t xml:space="preserve"> интервал</w:t>
      </w:r>
      <w:r>
        <w:t xml:space="preserve">ов</w:t>
      </w:r>
      <w:r>
        <w:t xml:space="preserve"> </w:t>
      </w:r>
      <w:r>
        <w:t xml:space="preserve">может неправильно </w:t>
      </w:r>
      <w:r>
        <w:t xml:space="preserve">интерпретировать </w:t>
      </w:r>
      <w:r>
        <w:t xml:space="preserve">п</w:t>
      </w:r>
      <w:r>
        <w:t xml:space="preserve">ринят</w:t>
      </w:r>
      <w:r>
        <w:t xml:space="preserve">ые биты. Например, было отправлено 10 нулевых битов, а получатель может посчитать, что ему прислали 9 или 11 нулевых битов. Поэтому важно при передаче чаще менять уровень сигнала, чтобы получатель мог правильно фиксировать начало следующего бита</w:t>
      </w:r>
      <w:r>
        <w:t xml:space="preserve"> и</w:t>
      </w:r>
      <w:r>
        <w:t xml:space="preserve"> выполнять синхронизацию отправки/приема битов с отправителем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Более оптимал</w:t>
      </w:r>
      <w:r>
        <w:t xml:space="preserve">ьным является код</w:t>
      </w:r>
      <w:r>
        <w:t xml:space="preserve"> </w:t>
      </w:r>
      <w:r>
        <w:rPr>
          <w:lang w:val="en-US"/>
        </w:rPr>
        <w:t xml:space="preserve">NRZ</w:t>
      </w:r>
      <w:r>
        <w:rPr>
          <w:lang w:val="en-US"/>
        </w:rPr>
        <w:t xml:space="preserve">I</w:t>
      </w:r>
      <w:r>
        <w:t xml:space="preserve">, позволяющий </w:t>
      </w:r>
      <w:r>
        <w:t xml:space="preserve">передавать</w:t>
      </w:r>
      <w:r>
        <w:t xml:space="preserve"> длинны</w:t>
      </w:r>
      <w:r>
        <w:t xml:space="preserve">е</w:t>
      </w:r>
      <w:r>
        <w:t xml:space="preserve"> последовательност</w:t>
      </w:r>
      <w:r>
        <w:t xml:space="preserve">и</w:t>
      </w:r>
      <w:r>
        <w:t xml:space="preserve"> </w:t>
      </w:r>
      <w:r>
        <w:t xml:space="preserve">единиц</w:t>
      </w:r>
      <w:r>
        <w:t xml:space="preserve"> (</w:t>
      </w:r>
      <w:r>
        <w:fldChar w:fldCharType="begin"/>
      </w:r>
      <w:r>
        <w:instrText xml:space="preserve"> REF _Ref92259755 \h </w:instrText>
      </w:r>
      <w:r>
        <w:fldChar w:fldCharType="separate"/>
      </w:r>
      <w:r>
        <w:t xml:space="preserve">рис. 3</w:t>
      </w:r>
      <w:r>
        <w:t xml:space="preserve">4</w:t>
      </w:r>
      <w:r>
        <w:fldChar w:fldCharType="end"/>
      </w:r>
      <w:r>
        <w:t xml:space="preserve">). </w:t>
      </w:r>
      <w:r>
        <w:t xml:space="preserve">Если кодируется единичный бит, то уровень сигнала меняется на противоположный, при нулевом бите уровень остается прежним. Таким образом, </w:t>
      </w:r>
      <w:r>
        <w:rPr>
          <w:lang w:val="en-US"/>
        </w:rPr>
        <w:t xml:space="preserve">NRZI</w:t>
      </w:r>
      <w:r>
        <w:t xml:space="preserve"> не обеспечивает самосинхронизацию.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591050" cy="1143000"/>
                <wp:effectExtent l="0" t="0" r="0" b="0"/>
                <wp:docPr id="35" name="Рисунок 3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8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7"/>
                        <a:stretch/>
                      </pic:blipFill>
                      <pic:spPr bwMode="auto">
                        <a:xfrm>
                          <a:off x="0" y="0"/>
                          <a:ext cx="459105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4" o:spid="_x0000_s34" type="#_x0000_t75" style="width:361.50pt;height:90.00pt;mso-wrap-distance-left:0.00pt;mso-wrap-distance-top:0.00pt;mso-wrap-distance-right:0.00pt;mso-wrap-distance-bottom:0.00pt;" stroked="f">
                <v:path textboxrect="0,0,0,0"/>
                <v:imagedata r:id="rId47" o:title=""/>
              </v:shape>
            </w:pict>
          </mc:Fallback>
        </mc:AlternateContent>
      </w:r>
      <w:r/>
    </w:p>
    <w:p>
      <w:pPr>
        <w:jc w:val="center"/>
        <w:spacing w:after="100" w:afterAutospacing="1" w:line="360" w:lineRule="auto"/>
      </w:pPr>
      <w:r/>
      <w:bookmarkStart w:id="97" w:name="_Ref92259755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34</w:t>
      </w:r>
      <w:r>
        <w:fldChar w:fldCharType="end"/>
      </w:r>
      <w:r>
        <w:t xml:space="preserve">. Код </w:t>
      </w:r>
      <w:r>
        <w:t xml:space="preserve">NRZI</w:t>
      </w:r>
      <w:bookmarkEnd w:id="97"/>
      <w:r/>
      <w:r/>
    </w:p>
    <w:p>
      <w:pPr>
        <w:ind w:firstLine="669"/>
        <w:jc w:val="both"/>
        <w:spacing w:after="240" w:line="360" w:lineRule="auto"/>
      </w:pPr>
      <w:r>
        <w:t xml:space="preserve">В </w:t>
      </w:r>
      <w:r>
        <w:t xml:space="preserve">манчестерском коде</w:t>
      </w:r>
      <w:r>
        <w:t xml:space="preserve"> (</w:t>
      </w:r>
      <w:r>
        <w:fldChar w:fldCharType="begin"/>
      </w:r>
      <w:r>
        <w:instrText xml:space="preserve"> REF _Ref92216424 \h </w:instrText>
      </w:r>
      <w:r>
        <w:fldChar w:fldCharType="separate"/>
      </w:r>
      <w:r>
        <w:t xml:space="preserve">рис. 3</w:t>
      </w:r>
      <w:r>
        <w:t xml:space="preserve">5</w:t>
      </w:r>
      <w:r>
        <w:fldChar w:fldCharType="end"/>
      </w:r>
      <w:r>
        <w:t xml:space="preserve">) в середине битового интервала сигнал меняет свое значение</w:t>
      </w:r>
      <w:r>
        <w:t xml:space="preserve">, что обеспечивает хорошую синхронизацию</w:t>
      </w:r>
      <w:r>
        <w:t xml:space="preserve">. К недостатку данного кода следует отнести нерациональное использование пропускной способности канала</w:t>
      </w:r>
      <w:r>
        <w:t xml:space="preserve">, так как </w:t>
      </w:r>
      <w:r>
        <w:t xml:space="preserve">по сравнению с </w:t>
      </w:r>
      <w:r>
        <w:t xml:space="preserve">NRZ</w:t>
      </w:r>
      <w:r>
        <w:t xml:space="preserve"> </w:t>
      </w:r>
      <w:r>
        <w:t xml:space="preserve">требует</w:t>
      </w:r>
      <w:r>
        <w:t xml:space="preserve"> </w:t>
      </w:r>
      <w:r>
        <w:t xml:space="preserve">удвоен</w:t>
      </w:r>
      <w:r>
        <w:t xml:space="preserve">ия</w:t>
      </w:r>
      <w:r>
        <w:t xml:space="preserve"> </w:t>
      </w:r>
      <w:r>
        <w:t xml:space="preserve">частот</w:t>
      </w:r>
      <w:r>
        <w:t xml:space="preserve">ы</w:t>
      </w:r>
      <w:r>
        <w:t xml:space="preserve"> сигнала</w:t>
      </w:r>
      <w:r>
        <w:t xml:space="preserve">. </w:t>
      </w:r>
      <w:r/>
    </w:p>
    <w:p>
      <w:pPr>
        <w:ind w:firstLine="669"/>
        <w:jc w:val="both"/>
        <w:spacing w:after="240" w:line="360" w:lineRule="auto"/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44928" behindDoc="1" locked="0" layoutInCell="1" allowOverlap="1">
                <wp:simplePos x="0" y="0"/>
                <wp:positionH relativeFrom="column">
                  <wp:posOffset>331470</wp:posOffset>
                </wp:positionH>
                <wp:positionV relativeFrom="paragraph">
                  <wp:posOffset>91440</wp:posOffset>
                </wp:positionV>
                <wp:extent cx="2255955" cy="1257300"/>
                <wp:effectExtent l="0" t="0" r="0" b="0"/>
                <wp:wrapTight wrapText="bothSides">
                  <wp:wrapPolygon edited="1">
                    <wp:start x="0" y="0"/>
                    <wp:lineTo x="0" y="21273"/>
                    <wp:lineTo x="21345" y="21273"/>
                    <wp:lineTo x="21345" y="0"/>
                    <wp:lineTo x="0" y="0"/>
                  </wp:wrapPolygon>
                </wp:wrapTight>
                <wp:docPr id="36" name="Рисунок 28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9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8"/>
                        <a:stretch/>
                      </pic:blipFill>
                      <pic:spPr bwMode="auto">
                        <a:xfrm>
                          <a:off x="0" y="0"/>
                          <a:ext cx="225595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5" o:spid="_x0000_s35" type="#_x0000_t75" style="position:absolute;z-index:-251644928;o:allowoverlap:true;o:allowincell:true;mso-position-horizontal-relative:text;margin-left:26.10pt;mso-position-horizontal:absolute;mso-position-vertical-relative:text;margin-top:7.20pt;mso-position-vertical:absolute;width:177.63pt;height:99.00pt;mso-wrap-distance-left:9.00pt;mso-wrap-distance-top:0.00pt;mso-wrap-distance-right:9.00pt;mso-wrap-distance-bottom:0.00pt;" wrapcoords="0 0 0 98486 98819 98486 98819 0 0 0" stroked="f">
                <v:path textboxrect="0,0,0,0"/>
                <w10:wrap type="tight"/>
                <v:imagedata r:id="rId48" o:title=""/>
              </v:shape>
            </w:pict>
          </mc:Fallback>
        </mc:AlternateContent>
      </w:r>
      <w:r/>
    </w:p>
    <w:p>
      <w:pPr>
        <w:jc w:val="center"/>
        <w:spacing w:before="1080" w:after="240" w:line="360" w:lineRule="auto"/>
      </w:pPr>
      <w:r/>
      <w:bookmarkStart w:id="98" w:name="_Ref92216424"/>
      <w:r>
        <w:t xml:space="preserve">Рис. </w:t>
      </w:r>
      <w:fldSimple w:instr="SEQ Рис._ \* ARABIC">
        <w:r>
          <w:t xml:space="preserve">35</w:t>
        </w:r>
      </w:fldSimple>
      <w:r>
        <w:t xml:space="preserve">.</w:t>
      </w:r>
      <w:r>
        <w:t xml:space="preserve"> </w:t>
      </w:r>
      <w:r>
        <w:t xml:space="preserve">М</w:t>
      </w:r>
      <w:r>
        <w:t xml:space="preserve">анчестерск</w:t>
      </w:r>
      <w:r>
        <w:t xml:space="preserve">ий</w:t>
      </w:r>
      <w:r>
        <w:t xml:space="preserve"> код</w:t>
      </w:r>
      <w:bookmarkEnd w:id="98"/>
      <w:r/>
      <w:r/>
    </w:p>
    <w:p>
      <w:pPr>
        <w:ind w:firstLine="669"/>
        <w:jc w:val="both"/>
        <w:spacing w:before="480" w:after="240" w:line="360" w:lineRule="auto"/>
      </w:pPr>
      <w:r>
        <w:t xml:space="preserve">Хорошим компромиссом между указанными </w:t>
      </w:r>
      <w:r>
        <w:t xml:space="preserve">выше</w:t>
      </w:r>
      <w:r>
        <w:t xml:space="preserve"> способами является применение кода </w:t>
      </w:r>
      <w:r>
        <w:t xml:space="preserve">4B/5B</w:t>
      </w:r>
      <w:r>
        <w:t xml:space="preserve"> (</w:t>
      </w:r>
      <w:r>
        <w:fldChar w:fldCharType="begin"/>
      </w:r>
      <w:r>
        <w:instrText xml:space="preserve"> REF _Ref92260268 \h </w:instrText>
      </w:r>
      <w:r>
        <w:fldChar w:fldCharType="separate"/>
      </w:r>
      <w:r>
        <w:t xml:space="preserve">рис. </w:t>
      </w:r>
      <w:r>
        <w:t xml:space="preserve">3</w:t>
      </w:r>
      <w:r>
        <w:t xml:space="preserve">6</w:t>
      </w:r>
      <w:r>
        <w:fldChar w:fldCharType="end"/>
      </w:r>
      <w:r>
        <w:t xml:space="preserve">)</w:t>
      </w:r>
      <w:r>
        <w:t xml:space="preserve">, в котором исходные четырехбитовые последовательности заменяются на пятибитовые. </w:t>
      </w:r>
      <w:r>
        <w:t xml:space="preserve">Этот код используется</w:t>
      </w:r>
      <w:r>
        <w:t xml:space="preserve"> совместно с кодом</w:t>
      </w:r>
      <w:r>
        <w:t xml:space="preserve"> </w:t>
      </w:r>
      <w:r>
        <w:rPr>
          <w:lang w:val="en-US"/>
        </w:rPr>
        <w:t xml:space="preserve">NRZ</w:t>
      </w:r>
      <w:r>
        <w:rPr>
          <w:lang w:val="en-US"/>
        </w:rPr>
        <w:t xml:space="preserve">I</w:t>
      </w:r>
      <w:r>
        <w:t xml:space="preserve">,</w:t>
      </w:r>
      <w:r>
        <w:t xml:space="preserve"> </w:t>
      </w:r>
      <w:r>
        <w:t xml:space="preserve">так как в отобранных для передачи пятибитовых комбинациях отсутствуют длинные последовательности нулевых битов.</w:t>
      </w:r>
      <w:r/>
    </w:p>
    <w:p>
      <w:pPr>
        <w:ind w:firstLine="669"/>
        <w:jc w:val="both"/>
        <w:spacing w:before="480" w:after="240" w:line="360" w:lineRule="auto"/>
      </w:pPr>
      <w:r>
        <w:t xml:space="preserve">В целом</w:t>
      </w:r>
      <w:r>
        <w:t xml:space="preserve">, завершая эту тему, </w:t>
      </w:r>
      <w:r>
        <w:t xml:space="preserve">отмети</w:t>
      </w:r>
      <w:r>
        <w:t xml:space="preserve">м</w:t>
      </w:r>
      <w:r>
        <w:t xml:space="preserve">, что </w:t>
      </w:r>
      <w:r>
        <w:t xml:space="preserve">помимо рассмотренных выше примеров кодирования </w:t>
      </w:r>
      <w:r>
        <w:t xml:space="preserve">в сетях </w:t>
      </w:r>
      <w:r>
        <w:t xml:space="preserve">применяются и другие их</w:t>
      </w:r>
      <w:r>
        <w:t xml:space="preserve"> вариант</w:t>
      </w:r>
      <w:r>
        <w:t xml:space="preserve">ы</w:t>
      </w:r>
      <w:r>
        <w:t xml:space="preserve"> </w:t>
      </w:r>
      <w:r>
        <w:t xml:space="preserve">[</w:t>
      </w:r>
      <w:r>
        <w:fldChar w:fldCharType="begin"/>
      </w:r>
      <w:r>
        <w:instrText xml:space="preserve"> REF _Ref92610233 \r \h </w:instrText>
      </w:r>
      <w:r>
        <w:fldChar w:fldCharType="separate"/>
      </w:r>
      <w:r>
        <w:t xml:space="preserve">18</w:t>
      </w:r>
      <w:r>
        <w:fldChar w:fldCharType="end"/>
      </w:r>
      <w:r>
        <w:t xml:space="preserve">]</w:t>
      </w:r>
      <w:r>
        <w:t xml:space="preserve">.</w:t>
      </w:r>
      <w:r/>
    </w:p>
    <w:p>
      <w:pPr>
        <w:ind w:firstLine="669"/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106113" cy="3200847"/>
                <wp:effectExtent l="0" t="0" r="0" b="0"/>
                <wp:docPr id="37" name="Рисунок 3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0" name="Рисунок 30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49"/>
                        <a:stretch/>
                      </pic:blipFill>
                      <pic:spPr bwMode="auto">
                        <a:xfrm>
                          <a:off x="0" y="0"/>
                          <a:ext cx="5106113" cy="320084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6" o:spid="_x0000_s36" type="#_x0000_t75" style="width:402.06pt;height:252.04pt;mso-wrap-distance-left:0.00pt;mso-wrap-distance-top:0.00pt;mso-wrap-distance-right:0.00pt;mso-wrap-distance-bottom:0.00pt;" stroked="false">
                <v:path textboxrect="0,0,0,0"/>
                <v:imagedata r:id="rId49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99" w:name="_Ref92260268"/>
      <w:r>
        <w:t xml:space="preserve">Рис. </w:t>
      </w:r>
      <w:fldSimple w:instr="SEQ Рис._ \* ARABIC">
        <w:r>
          <w:t xml:space="preserve">36</w:t>
        </w:r>
      </w:fldSimple>
      <w:r>
        <w:t xml:space="preserve">. Код </w:t>
      </w:r>
      <w:r>
        <w:t xml:space="preserve">4B/5B</w:t>
      </w:r>
      <w:r>
        <w:t xml:space="preserve">.</w:t>
      </w:r>
      <w:bookmarkEnd w:id="99"/>
      <w:r/>
      <w:r/>
    </w:p>
    <w:p>
      <w:pPr>
        <w:pStyle w:val="1259"/>
        <w:spacing w:after="120"/>
      </w:pPr>
      <w:r/>
      <w:bookmarkStart w:id="100" w:name="_Toc294521716"/>
      <w:r/>
      <w:bookmarkStart w:id="101" w:name="_Toc93554494"/>
      <w:r>
        <w:t xml:space="preserve">Типы </w:t>
      </w:r>
      <w:bookmarkEnd w:id="100"/>
      <w:r>
        <w:t xml:space="preserve">обмена трафиком</w:t>
      </w:r>
      <w:bookmarkEnd w:id="101"/>
      <w:r/>
      <w:r/>
    </w:p>
    <w:p>
      <w:pPr>
        <w:ind w:firstLine="669"/>
        <w:jc w:val="both"/>
        <w:spacing w:after="240" w:line="360" w:lineRule="auto"/>
      </w:pPr>
      <w:r>
        <w:t xml:space="preserve">Существуют три типа обмена трафиком: симплексный (рис. </w:t>
      </w:r>
      <w:r>
        <w:t xml:space="preserve">3</w:t>
      </w:r>
      <w:r>
        <w:t xml:space="preserve">7</w:t>
      </w:r>
      <w:r>
        <w:t xml:space="preserve">, </w:t>
      </w:r>
      <w:r>
        <w:t xml:space="preserve">а), полудуплексный (</w:t>
      </w:r>
      <w:r>
        <w:t xml:space="preserve">рис. 3</w:t>
      </w:r>
      <w:r>
        <w:t xml:space="preserve">7</w:t>
      </w:r>
      <w:r>
        <w:t xml:space="preserve">, </w:t>
      </w:r>
      <w:r>
        <w:t xml:space="preserve">б) и дуплексный (полнодуплексный) (</w:t>
      </w:r>
      <w:r>
        <w:t xml:space="preserve">рис. 3</w:t>
      </w:r>
      <w:r>
        <w:t xml:space="preserve">7</w:t>
      </w:r>
      <w:r>
        <w:t xml:space="preserve">, </w:t>
      </w:r>
      <w:r>
        <w:t xml:space="preserve">в).</w:t>
      </w:r>
      <w:r/>
    </w:p>
    <w:p>
      <w:pPr>
        <w:jc w:val="center"/>
        <w:keepNext/>
        <w:spacing w:before="100" w:beforeAutospacing="1" w:after="100" w:afterAutospacing="1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810000" cy="1657350"/>
                <wp:effectExtent l="0" t="0" r="0" b="0"/>
                <wp:docPr id="38" name="Рисунок 57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1" name="Picture 37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0"/>
                        <a:stretch/>
                      </pic:blipFill>
                      <pic:spPr bwMode="auto">
                        <a:xfrm>
                          <a:off x="0" y="0"/>
                          <a:ext cx="3810000" cy="165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7" o:spid="_x0000_s37" type="#_x0000_t75" style="width:300.00pt;height:130.50pt;mso-wrap-distance-left:0.00pt;mso-wrap-distance-top:0.00pt;mso-wrap-distance-right:0.00pt;mso-wrap-distance-bottom:0.00pt;" stroked="f">
                <v:path textboxrect="0,0,0,0"/>
                <v:imagedata r:id="rId50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>
        <w:t xml:space="preserve">Рис.  </w:t>
      </w:r>
      <w:fldSimple w:instr="SEQ Рис._ \* ARABIC">
        <w:r>
          <w:t xml:space="preserve">37</w:t>
        </w:r>
      </w:fldSimple>
      <w:r>
        <w:t xml:space="preserve">. </w:t>
      </w:r>
      <w:r>
        <w:t xml:space="preserve">Типы обмена трафиком</w:t>
      </w:r>
      <w:r/>
    </w:p>
    <w:p>
      <w:pPr>
        <w:ind w:firstLine="669"/>
        <w:jc w:val="both"/>
        <w:spacing w:after="240" w:line="360" w:lineRule="auto"/>
      </w:pPr>
      <w:r>
        <w:t xml:space="preserve">При симплексном (</w:t>
      </w:r>
      <w:r>
        <w:t xml:space="preserve">simplex</w:t>
      </w:r>
      <w:r>
        <w:t xml:space="preserve">) варианте обмена трафиком узел 1 всегда является передатчиком, узел 2 – приемником. Пример: пульт телевизора (передатчик) и сам телевизор (приемник).  Полудуплексный (</w:t>
      </w:r>
      <w:r>
        <w:t xml:space="preserve">half</w:t>
      </w:r>
      <w:r>
        <w:t xml:space="preserve"> </w:t>
      </w:r>
      <w:r>
        <w:t xml:space="preserve">duplex</w:t>
      </w:r>
      <w:r>
        <w:t xml:space="preserve">)</w:t>
      </w:r>
      <w:r>
        <w:t xml:space="preserve"> </w:t>
      </w:r>
      <w:r>
        <w:t xml:space="preserve">режи</w:t>
      </w:r>
      <w:r>
        <w:t xml:space="preserve">м предполагает поочередную смену ролями обеих узлов, т.е. в какой-то момент времени, например, узел 1 является передатчиком, а второй – приемником, а в следующий момент – второй становится передатчиком, а первый начинает принимать данные. Полнодуплексный (</w:t>
      </w:r>
      <w:r>
        <w:t xml:space="preserve">full</w:t>
      </w:r>
      <w:r>
        <w:t xml:space="preserve"> </w:t>
      </w:r>
      <w:r>
        <w:t xml:space="preserve">duplex</w:t>
      </w:r>
      <w:r>
        <w:t xml:space="preserve"> </w:t>
      </w:r>
      <w:r>
        <w:t xml:space="preserve">или просто </w:t>
      </w:r>
      <w:r>
        <w:t xml:space="preserve">duplex</w:t>
      </w:r>
      <w:r>
        <w:t xml:space="preserve">) вариант</w:t>
      </w:r>
      <w:r>
        <w:t xml:space="preserve"> </w:t>
      </w:r>
      <w:r>
        <w:t xml:space="preserve">означает, что оба узла одновременно отправляют и получают</w:t>
      </w:r>
      <w:r>
        <w:t xml:space="preserve"> </w:t>
      </w:r>
      <w:r>
        <w:t xml:space="preserve">данные. Последний вариант более производителен и, следовательно, в основном и применяется в современных компьютерных сетях.</w:t>
      </w:r>
      <w:r/>
    </w:p>
    <w:p>
      <w:pPr>
        <w:pStyle w:val="1259"/>
        <w:spacing w:after="120"/>
      </w:pPr>
      <w:r/>
      <w:bookmarkStart w:id="102" w:name="BM_D0_9F_D1_80_D0_B8_D0_BA_D0_BB_D0_B0_D"/>
      <w:r/>
      <w:bookmarkStart w:id="103" w:name="_Toc93554495"/>
      <w:r/>
      <w:bookmarkEnd w:id="102"/>
      <w:r>
        <w:t xml:space="preserve">Классификация сред передачи данных</w:t>
      </w:r>
      <w:bookmarkEnd w:id="103"/>
      <w:r/>
      <w:r/>
    </w:p>
    <w:p>
      <w:pPr>
        <w:ind w:firstLine="669"/>
        <w:jc w:val="both"/>
        <w:spacing w:after="240" w:line="360" w:lineRule="auto"/>
      </w:pPr>
      <w:r/>
      <w:bookmarkStart w:id="104" w:name="BM_D0_A1_D0_BB_D1_83_D0_B6_D0_B1_D1_8B__"/>
      <w:r/>
      <w:bookmarkEnd w:id="104"/>
      <w:r>
        <w:t xml:space="preserve">Среды, через которые передаются сигналы, могут быть беспроводные (</w:t>
      </w:r>
      <w:r>
        <w:t xml:space="preserve">wireless</w:t>
      </w:r>
      <w:r>
        <w:t xml:space="preserve">)</w:t>
      </w:r>
      <w:r>
        <w:t xml:space="preserve"> </w:t>
      </w:r>
      <w:r>
        <w:t xml:space="preserve">и проводные (</w:t>
      </w:r>
      <w:r>
        <w:t xml:space="preserve">wire</w:t>
      </w:r>
      <w:r>
        <w:t xml:space="preserve">). К беспроводным относятся:</w:t>
      </w:r>
      <w:r/>
    </w:p>
    <w:p>
      <w:pPr>
        <w:pStyle w:val="1452"/>
        <w:numPr>
          <w:ilvl w:val="0"/>
          <w:numId w:val="11"/>
        </w:numPr>
        <w:jc w:val="both"/>
        <w:spacing w:after="240" w:line="360" w:lineRule="auto"/>
      </w:pPr>
      <w:r>
        <w:t xml:space="preserve">Передача информации с помощ</w:t>
      </w:r>
      <w:r>
        <w:t xml:space="preserve">ью света, излучаемого в невидимом инфракрасном диапазоне. В качестве примера можно привести тот же телевизионный пульт и телевизор. Пульт в данном случае является, по сути, обычным фонарем, излучающим невидимый свет, а на лицевой панели телевизора имеется </w:t>
      </w:r>
      <w:r>
        <w:t xml:space="preserve">фотоприемник</w:t>
      </w:r>
      <w:r>
        <w:t xml:space="preserve">, принимающий свет от пульта. Недостаток такого вида передачи данных: между приемником и передатчиком не должно быть никаких непрозрачных преград.</w:t>
      </w:r>
      <w:r/>
    </w:p>
    <w:p>
      <w:pPr>
        <w:pStyle w:val="1452"/>
        <w:numPr>
          <w:ilvl w:val="0"/>
          <w:numId w:val="11"/>
        </w:numPr>
        <w:jc w:val="both"/>
        <w:spacing w:after="240" w:line="360" w:lineRule="auto"/>
      </w:pPr>
      <w:r>
        <w:t xml:space="preserve">Передача информации с помощью радиоволн. Данный вид передачи в настоящее врем</w:t>
      </w:r>
      <w:r>
        <w:t xml:space="preserve">я интенсивно развивается. Преимущества его очевидны, так как нет необходимости прокладывать кабели, сами узлы имеют свободу перемещения без нарушения связи с другими узлами. Основной недостаток: зависимость от радиопомех. В качестве примера можно привести </w:t>
      </w:r>
      <w:r>
        <w:t xml:space="preserve">Wi</w:t>
      </w:r>
      <w:r>
        <w:t xml:space="preserve">-</w:t>
      </w:r>
      <w:r>
        <w:t xml:space="preserve">Fi</w:t>
      </w:r>
      <w:r>
        <w:t xml:space="preserve">, </w:t>
      </w:r>
      <w:r>
        <w:t xml:space="preserve">Bluetooth</w:t>
      </w:r>
      <w:r>
        <w:t xml:space="preserve">, спутниковые связь и телевидение.</w:t>
      </w:r>
      <w:r/>
    </w:p>
    <w:p>
      <w:pPr>
        <w:ind w:firstLine="669"/>
        <w:jc w:val="both"/>
        <w:spacing w:after="240" w:line="360" w:lineRule="auto"/>
      </w:pPr>
      <w:r>
        <w:t xml:space="preserve">Проводной вид связи классифицируется на кабели, основанные на применении медной (</w:t>
      </w:r>
      <w:r>
        <w:t xml:space="preserve">Cooper</w:t>
      </w:r>
      <w:r>
        <w:t xml:space="preserve">)</w:t>
      </w:r>
      <w:r>
        <w:t xml:space="preserve"> </w:t>
      </w:r>
      <w:r>
        <w:t xml:space="preserve">жилы и оптоволокна</w:t>
      </w:r>
      <w:r>
        <w:t xml:space="preserve"> (</w:t>
      </w:r>
      <w:r>
        <w:t xml:space="preserve">Fiber Optic Cable</w:t>
      </w:r>
      <w:r>
        <w:t xml:space="preserve">)</w:t>
      </w:r>
      <w:r>
        <w:t xml:space="preserve">. Оптоволоконные кабели, в свою очередь, разделяются на многомодовые (</w:t>
      </w:r>
      <w:r>
        <w:t xml:space="preserve">рис. 3</w:t>
      </w:r>
      <w:r>
        <w:t xml:space="preserve">8</w:t>
      </w:r>
      <w:r>
        <w:t xml:space="preserve">, </w:t>
      </w:r>
      <w:r>
        <w:t xml:space="preserve">а) и одномодовые (</w:t>
      </w:r>
      <w:r>
        <w:t xml:space="preserve">рис. 3</w:t>
      </w:r>
      <w:r>
        <w:t xml:space="preserve">8</w:t>
      </w:r>
      <w:r>
        <w:t xml:space="preserve">, </w:t>
      </w:r>
      <w:r>
        <w:t xml:space="preserve">б).</w:t>
      </w:r>
      <w:r/>
    </w:p>
    <w:p>
      <w:pPr>
        <w:pStyle w:val="1451"/>
        <w:jc w:val="center"/>
        <w:keepNext/>
      </w:pPr>
      <w:r>
        <w:rPr>
          <w:b/>
          <w:color w:val="auto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81575" cy="2744634"/>
                <wp:effectExtent l="0" t="0" r="0" b="0"/>
                <wp:docPr id="39" name="Рисунок 2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" name="Picture 1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1"/>
                        <a:stretch/>
                      </pic:blipFill>
                      <pic:spPr bwMode="auto">
                        <a:xfrm>
                          <a:off x="0" y="0"/>
                          <a:ext cx="4993729" cy="2751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8" o:spid="_x0000_s38" type="#_x0000_t75" style="width:392.25pt;height:216.11pt;mso-wrap-distance-left:0.00pt;mso-wrap-distance-top:0.00pt;mso-wrap-distance-right:0.00pt;mso-wrap-distance-bottom:0.00pt;" stroked="f">
                <v:path textboxrect="0,0,0,0"/>
                <v:imagedata r:id="rId51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>
        <w:t xml:space="preserve">Рис.  </w:t>
      </w:r>
      <w:fldSimple w:instr="SEQ Рис._ \* ARABIC">
        <w:r>
          <w:t xml:space="preserve">38</w:t>
        </w:r>
      </w:fldSimple>
      <w:r>
        <w:t xml:space="preserve">. </w:t>
      </w:r>
      <w:r>
        <w:t xml:space="preserve">Типы оптоволокна</w:t>
      </w:r>
      <w:r/>
    </w:p>
    <w:p>
      <w:pPr>
        <w:ind w:firstLine="669"/>
        <w:jc w:val="both"/>
        <w:spacing w:after="240" w:line="360" w:lineRule="auto"/>
      </w:pPr>
      <w:r>
        <w:t xml:space="preserve">Свое название волокна получили от способа распространения </w:t>
      </w:r>
      <w:r>
        <w:t xml:space="preserve">светового луча</w:t>
      </w:r>
      <w:r>
        <w:t xml:space="preserve"> в них. Волокно состоит из сердцевины</w:t>
      </w:r>
      <w:r>
        <w:t xml:space="preserve"> (кварц особо высокой чистоты)</w:t>
      </w:r>
      <w:r>
        <w:t xml:space="preserve"> и оболочки</w:t>
      </w:r>
      <w:r>
        <w:t xml:space="preserve">, имеющих разные показатели</w:t>
      </w:r>
      <w:r>
        <w:t xml:space="preserve"> преломления n</w:t>
      </w:r>
      <w:r>
        <w:t xml:space="preserve">1</w:t>
      </w:r>
      <w:r>
        <w:t xml:space="preserve"> и n</w:t>
      </w:r>
      <w:r>
        <w:t xml:space="preserve">2</w:t>
      </w:r>
      <w:r>
        <w:t xml:space="preserve">.</w:t>
      </w:r>
      <w:r>
        <w:t xml:space="preserve"> Различие </w:t>
      </w:r>
      <w:r>
        <w:t xml:space="preserve">показателей преломления</w:t>
      </w:r>
      <w:r>
        <w:t xml:space="preserve"> </w:t>
      </w:r>
      <w:r>
        <w:t xml:space="preserve">позволяет лучам отражаться от границы раздела обеих сред, не теряя своей мощности. </w:t>
      </w:r>
      <w:r>
        <w:t xml:space="preserve">В</w:t>
      </w:r>
      <w:r>
        <w:t xml:space="preserve"> многомодовых волокн</w:t>
      </w:r>
      <w:r>
        <w:t xml:space="preserve">ах сердцевина имеет относительно большой диаметр и, соответственно, световые фотоны перемещаются по разным траекториям, образуя разные моды. В одномодовом волокне диаметр сердцевины сопоставим с длиной световой волны, и фотоны движутся в одном направлении.</w:t>
      </w:r>
      <w:r/>
    </w:p>
    <w:p>
      <w:pPr>
        <w:ind w:firstLine="669"/>
        <w:jc w:val="both"/>
        <w:spacing w:after="240" w:line="360" w:lineRule="auto"/>
      </w:pPr>
      <w:r>
        <w:t xml:space="preserve">Источниками</w:t>
      </w:r>
      <w:r>
        <w:t xml:space="preserve"> света </w:t>
      </w:r>
      <w:r>
        <w:t xml:space="preserve">в </w:t>
      </w:r>
      <w:r>
        <w:t xml:space="preserve">опт</w:t>
      </w:r>
      <w:r>
        <w:t xml:space="preserve">оволоконных кабелях являются</w:t>
      </w:r>
      <w:r>
        <w:t xml:space="preserve">:</w:t>
      </w:r>
      <w:r/>
    </w:p>
    <w:p>
      <w:pPr>
        <w:pStyle w:val="1452"/>
        <w:numPr>
          <w:ilvl w:val="0"/>
          <w:numId w:val="11"/>
        </w:numPr>
        <w:jc w:val="both"/>
        <w:spacing w:after="240" w:line="360" w:lineRule="auto"/>
      </w:pPr>
      <w:r>
        <w:t xml:space="preserve">светодиоды, генерирующие инфракрасный свет с длиной волны 850 или 1310 нм. Светодиоды используются для передачи сигналов по многомодовому волокну на расстояние до 2000 м</w:t>
      </w:r>
      <w:r>
        <w:t xml:space="preserve">. Применяются в локальных сетях</w:t>
      </w:r>
      <w:r>
        <w:t xml:space="preserve">;</w:t>
      </w:r>
      <w:r/>
    </w:p>
    <w:p>
      <w:pPr>
        <w:pStyle w:val="1452"/>
        <w:numPr>
          <w:ilvl w:val="0"/>
          <w:numId w:val="11"/>
        </w:numPr>
        <w:jc w:val="both"/>
        <w:spacing w:after="240" w:line="360" w:lineRule="auto"/>
      </w:pPr>
      <w:r>
        <w:t xml:space="preserve">лазерные диоды, генерирующие инфракрасный луч света с длиной волны 1310 или 1550 нм. Лазеры</w:t>
      </w:r>
      <w:r>
        <w:t xml:space="preserve">, обладая более высокой мощностью излучения, чем светодиоды,</w:t>
      </w:r>
      <w:r>
        <w:t xml:space="preserve"> используются с</w:t>
      </w:r>
      <w:r>
        <w:t xml:space="preserve">овместно с</w:t>
      </w:r>
      <w:r>
        <w:t xml:space="preserve"> одномодовым волокном для передачи сигналов на большие расстояния в локальных и глобальных сет</w:t>
      </w:r>
      <w:r>
        <w:t xml:space="preserve">ях</w:t>
      </w:r>
      <w:r>
        <w:t xml:space="preserve"> </w:t>
      </w:r>
      <w:r>
        <w:t xml:space="preserve">(м</w:t>
      </w:r>
      <w:r>
        <w:t xml:space="preserve">агистральны</w:t>
      </w:r>
      <w:r>
        <w:t xml:space="preserve">е</w:t>
      </w:r>
      <w:r>
        <w:t xml:space="preserve"> канал</w:t>
      </w:r>
      <w:r>
        <w:t xml:space="preserve">ы связи, </w:t>
      </w:r>
      <w:r>
        <w:t xml:space="preserve">Internet backbone)</w:t>
      </w:r>
      <w:r>
        <w:t xml:space="preserve">.</w:t>
      </w:r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Медные кабели получили применение лишь в локальных сетях (</w:t>
      </w:r>
      <w:r>
        <w:t xml:space="preserve">LAN</w:t>
      </w:r>
      <w:r>
        <w:t xml:space="preserve">). В ранних версиях </w:t>
      </w:r>
      <w:r>
        <w:t xml:space="preserve">LAN</w:t>
      </w:r>
      <w:r>
        <w:t xml:space="preserve"> применялась такая разновидность медных кабелей, как коаксиальный кабель (</w:t>
      </w:r>
      <w:r>
        <w:t xml:space="preserve">Coaxial Cable</w:t>
      </w:r>
      <w:r>
        <w:t xml:space="preserve">)</w:t>
      </w:r>
      <w:r>
        <w:t xml:space="preserve"> </w:t>
      </w:r>
      <w:r>
        <w:t xml:space="preserve">рис. 3</w:t>
      </w:r>
      <w:r>
        <w:t xml:space="preserve">9</w:t>
      </w:r>
      <w:r>
        <w:t xml:space="preserve">, а</w:t>
      </w:r>
      <w:r>
        <w:t xml:space="preserve">). Существовало две его модификации: тонкий (</w:t>
      </w:r>
      <w:r>
        <w:t xml:space="preserve">Thin</w:t>
      </w:r>
      <w:r>
        <w:t xml:space="preserve">) и толстый (</w:t>
      </w:r>
      <w:r>
        <w:t xml:space="preserve">Thick</w:t>
      </w:r>
      <w:r>
        <w:t xml:space="preserve">) коаксиал. </w:t>
      </w:r>
      <w:r/>
    </w:p>
    <w:p>
      <w:pPr>
        <w:ind w:firstLine="669"/>
        <w:jc w:val="both"/>
        <w:spacing w:after="240" w:line="360" w:lineRule="auto"/>
      </w:pPr>
      <w:r>
        <w:t xml:space="preserve">Коаксиал похож на</w:t>
      </w:r>
      <w:r>
        <w:t xml:space="preserve"> обычный телевизионный кабель</w:t>
      </w:r>
      <w:r>
        <w:t xml:space="preserve"> и</w:t>
      </w:r>
      <w:r>
        <w:t xml:space="preserve"> </w:t>
      </w:r>
      <w:r>
        <w:t xml:space="preserve">обеспечивает лишь полудуплексный способ передачи данных. Сети, созданные на основе коаксиала, имели шинную топологию. На данный момент коаксиальный кабель используется редко, а</w:t>
      </w:r>
      <w:r>
        <w:t xml:space="preserve"> </w:t>
      </w:r>
      <w:r>
        <w:t xml:space="preserve">наибольшее распространение получила витая пара (</w:t>
      </w:r>
      <w:r>
        <w:t xml:space="preserve">Twisted Pair</w:t>
      </w:r>
      <w:r>
        <w:t xml:space="preserve">, </w:t>
      </w:r>
      <w:r>
        <w:t xml:space="preserve">TP</w:t>
      </w:r>
      <w:r>
        <w:t xml:space="preserve">).</w:t>
      </w:r>
      <w:r/>
    </w:p>
    <w:p>
      <w:pPr>
        <w:ind w:firstLine="669"/>
        <w:jc w:val="both"/>
        <w:spacing w:after="240" w:line="360" w:lineRule="auto"/>
      </w:pPr>
      <w:r>
        <w:t xml:space="preserve">Витая пара состоит из изолированных жил медной проволоки, скрученных вместе. Есть две версии витой пары: неэкранированн</w:t>
      </w:r>
      <w:r>
        <w:t xml:space="preserve">ая</w:t>
      </w:r>
      <w:r>
        <w:t xml:space="preserve"> пара (</w:t>
      </w:r>
      <w:r>
        <w:t xml:space="preserve">Un</w:t>
      </w:r>
      <w:r>
        <w:t xml:space="preserve">shielded </w:t>
      </w:r>
      <w:r>
        <w:t xml:space="preserve">T</w:t>
      </w:r>
      <w:r>
        <w:t xml:space="preserve">wisted </w:t>
      </w:r>
      <w:r>
        <w:t xml:space="preserve">P</w:t>
      </w:r>
      <w:r>
        <w:t xml:space="preserve">air, UTP) </w:t>
      </w:r>
      <w:r>
        <w:t xml:space="preserve">(</w:t>
      </w:r>
      <w:r>
        <w:t xml:space="preserve">рис. 3</w:t>
      </w:r>
      <w:r>
        <w:t xml:space="preserve">9</w:t>
      </w:r>
      <w:r>
        <w:t xml:space="preserve">,</w:t>
      </w:r>
      <w:r>
        <w:t xml:space="preserve"> </w:t>
      </w:r>
      <w:r>
        <w:t xml:space="preserve">б</w:t>
      </w:r>
      <w:r>
        <w:t xml:space="preserve">)</w:t>
      </w:r>
      <w:r>
        <w:t xml:space="preserve"> </w:t>
      </w:r>
      <w:r>
        <w:t xml:space="preserve">и экранированная (</w:t>
      </w:r>
      <w:r>
        <w:t xml:space="preserve">S</w:t>
      </w:r>
      <w:r>
        <w:t xml:space="preserve">hielded </w:t>
      </w:r>
      <w:r>
        <w:t xml:space="preserve">T</w:t>
      </w:r>
      <w:r>
        <w:t xml:space="preserve">wisted </w:t>
      </w:r>
      <w:r>
        <w:t xml:space="preserve">P</w:t>
      </w:r>
      <w:r>
        <w:t xml:space="preserve">air, STP)</w:t>
      </w:r>
      <w:r>
        <w:t xml:space="preserve"> </w:t>
      </w:r>
      <w:r>
        <w:t xml:space="preserve">(рис. </w:t>
      </w:r>
      <w:r>
        <w:t xml:space="preserve">3</w:t>
      </w:r>
      <w:r>
        <w:t xml:space="preserve">9</w:t>
      </w:r>
      <w:r>
        <w:t xml:space="preserve">, в</w:t>
      </w:r>
      <w:r>
        <w:t xml:space="preserve">)</w:t>
      </w:r>
      <w:r>
        <w:t xml:space="preserve">.  </w:t>
      </w:r>
      <w:r>
        <w:t xml:space="preserve">Экранированная пара имеет дополнительную защиту от внешних помех в виде экрана из фольги и дороже неэкранированной.</w:t>
      </w:r>
      <w:r/>
    </w:p>
    <w:p>
      <w:pPr>
        <w:jc w:val="center"/>
        <w:keepNext/>
        <w:spacing w:before="100" w:beforeAutospacing="1" w:after="100" w:afterAutospacing="1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429250" cy="3505200"/>
                <wp:effectExtent l="0" t="0" r="0" b="0"/>
                <wp:docPr id="40" name="Рисунок 3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2"/>
                        <a:stretch/>
                      </pic:blipFill>
                      <pic:spPr bwMode="auto">
                        <a:xfrm>
                          <a:off x="0" y="0"/>
                          <a:ext cx="5429250" cy="35051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9" o:spid="_x0000_s39" type="#_x0000_t75" style="width:427.50pt;height:276.00pt;mso-wrap-distance-left:0.00pt;mso-wrap-distance-top:0.00pt;mso-wrap-distance-right:0.00pt;mso-wrap-distance-bottom:0.00pt;" stroked="f">
                <v:path textboxrect="0,0,0,0"/>
                <v:imagedata r:id="rId52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>
        <w:t xml:space="preserve">Рис.  </w:t>
      </w:r>
      <w:fldSimple w:instr="SEQ Рис._ \* ARABIC">
        <w:r>
          <w:t xml:space="preserve">39</w:t>
        </w:r>
      </w:fldSimple>
      <w:r>
        <w:t xml:space="preserve">. Медные кабели.</w:t>
      </w:r>
      <w:r/>
    </w:p>
    <w:p>
      <w:pPr>
        <w:ind w:firstLine="669"/>
        <w:jc w:val="both"/>
        <w:spacing w:after="240" w:line="360" w:lineRule="auto"/>
      </w:pPr>
      <w:r>
        <w:t xml:space="preserve">Также витая пара различается по категориям: </w:t>
      </w:r>
      <w:r>
        <w:t xml:space="preserve">Cat</w:t>
      </w:r>
      <w:r>
        <w:t xml:space="preserve">.</w:t>
      </w:r>
      <w:r>
        <w:t xml:space="preserve">5</w:t>
      </w:r>
      <w:r>
        <w:t xml:space="preserve">, </w:t>
      </w:r>
      <w:r>
        <w:t xml:space="preserve">Cat</w:t>
      </w:r>
      <w:r>
        <w:t xml:space="preserve">.</w:t>
      </w:r>
      <w:r>
        <w:t xml:space="preserve">5</w:t>
      </w:r>
      <w:r>
        <w:t xml:space="preserve">e</w:t>
      </w:r>
      <w:r>
        <w:t xml:space="preserve">, </w:t>
      </w:r>
      <w:r>
        <w:t xml:space="preserve">Cat</w:t>
      </w:r>
      <w:r>
        <w:t xml:space="preserve">.</w:t>
      </w:r>
      <w:r>
        <w:t xml:space="preserve">6</w:t>
      </w:r>
      <w:r>
        <w:t xml:space="preserve">, </w:t>
      </w:r>
      <w:r>
        <w:t xml:space="preserve">Cat</w:t>
      </w:r>
      <w:r>
        <w:t xml:space="preserve">.</w:t>
      </w:r>
      <w:r>
        <w:t xml:space="preserve">6</w:t>
      </w:r>
      <w:r>
        <w:t xml:space="preserve">a</w:t>
      </w:r>
      <w:r>
        <w:t xml:space="preserve">,</w:t>
      </w:r>
      <w:r>
        <w:t xml:space="preserve"> </w:t>
      </w:r>
      <w:r>
        <w:t xml:space="preserve">Cat</w:t>
      </w:r>
      <w:r>
        <w:t xml:space="preserve">.</w:t>
      </w:r>
      <w:r>
        <w:t xml:space="preserve">7</w:t>
      </w:r>
      <w:r>
        <w:t xml:space="preserve"> и </w:t>
      </w:r>
      <w:r>
        <w:t xml:space="preserve">Cat</w:t>
      </w:r>
      <w:r>
        <w:t xml:space="preserve">.</w:t>
      </w:r>
      <w:r>
        <w:t xml:space="preserve">7</w:t>
      </w:r>
      <w:r>
        <w:t xml:space="preserve">a</w:t>
      </w:r>
      <w:r>
        <w:t xml:space="preserve">. Категории зависят от степени скрутки пар,</w:t>
      </w:r>
      <w:r>
        <w:t xml:space="preserve"> </w:t>
      </w:r>
      <w:r>
        <w:t xml:space="preserve">наличия или отсутствия экрана, скорости</w:t>
      </w:r>
      <w:r>
        <w:t xml:space="preserve"> передачи</w:t>
      </w:r>
      <w:r>
        <w:t xml:space="preserve"> данных. </w:t>
      </w:r>
      <w:r>
        <w:t xml:space="preserve">Максимальная длина </w:t>
      </w:r>
      <w:r>
        <w:t xml:space="preserve">используемого в сети </w:t>
      </w:r>
      <w:r>
        <w:t xml:space="preserve">кабеля</w:t>
      </w:r>
      <w:r>
        <w:t xml:space="preserve"> должна</w:t>
      </w:r>
      <w:r>
        <w:t xml:space="preserve"> </w:t>
      </w:r>
      <w:r>
        <w:t xml:space="preserve">быть не более 100 метров. </w:t>
      </w:r>
      <w:r/>
    </w:p>
    <w:p>
      <w:pPr>
        <w:ind w:firstLine="669"/>
        <w:jc w:val="both"/>
        <w:spacing w:after="240" w:line="360" w:lineRule="auto"/>
      </w:pPr>
      <w:r>
        <w:t xml:space="preserve">Первы</w:t>
      </w:r>
      <w:r>
        <w:t xml:space="preserve">й</w:t>
      </w:r>
      <w:r>
        <w:t xml:space="preserve"> вариант витой пары </w:t>
      </w:r>
      <w:r>
        <w:t xml:space="preserve">(</w:t>
      </w:r>
      <w:r>
        <w:fldChar w:fldCharType="begin"/>
      </w:r>
      <w:r>
        <w:instrText xml:space="preserve"> REF _Ref92282782 \h </w:instrText>
      </w:r>
      <w:r>
        <w:fldChar w:fldCharType="separate"/>
      </w:r>
      <w:r>
        <w:t xml:space="preserve">рис. </w:t>
      </w:r>
      <w:r>
        <w:t xml:space="preserve">40</w:t>
      </w:r>
      <w:r>
        <w:fldChar w:fldCharType="end"/>
      </w:r>
      <w:r>
        <w:t xml:space="preserve">, а) </w:t>
      </w:r>
      <w:r>
        <w:t xml:space="preserve">применял</w:t>
      </w:r>
      <w:r>
        <w:t xml:space="preserve">ся</w:t>
      </w:r>
      <w:r>
        <w:t xml:space="preserve"> в телефонных сетях</w:t>
      </w:r>
      <w:r>
        <w:t xml:space="preserve">. Два провода позволяли создать замкнутый электрический контур (</w:t>
      </w:r>
      <w:r>
        <w:fldChar w:fldCharType="begin"/>
      </w:r>
      <w:r>
        <w:instrText xml:space="preserve"> REF _Ref92282782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40</w:t>
      </w:r>
      <w:r>
        <w:t xml:space="preserve">, б) между двумя устройствами. Свивка проводов позволя</w:t>
      </w:r>
      <w:r>
        <w:t xml:space="preserve">ет</w:t>
      </w:r>
      <w:r>
        <w:t xml:space="preserve"> уменьшить влияние внешних радиопомех на передаваемые сигналы. Позже появился двупарный кабель</w:t>
      </w:r>
      <w:r>
        <w:t xml:space="preserve"> (</w:t>
      </w:r>
      <w:r>
        <w:fldChar w:fldCharType="begin"/>
      </w:r>
      <w:r>
        <w:instrText xml:space="preserve"> REF _Ref92282782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40</w:t>
      </w:r>
      <w:r>
        <w:t xml:space="preserve">, в), в котором были сохранены позиции кабелей первой пары для обеспечения совместимости с первым вариантом. В современных компьютерных сетях чаще применяется 4-парный вариант витой пары (</w:t>
      </w:r>
      <w:r>
        <w:fldChar w:fldCharType="begin"/>
      </w:r>
      <w:r>
        <w:instrText xml:space="preserve"> REF _Ref92282782 \h </w:instrText>
      </w:r>
      <w:r>
        <w:fldChar w:fldCharType="separate"/>
      </w:r>
      <w:r>
        <w:t xml:space="preserve">рис. </w:t>
      </w:r>
      <w:r>
        <w:fldChar w:fldCharType="end"/>
      </w:r>
      <w:r>
        <w:t xml:space="preserve">40</w:t>
      </w:r>
      <w:r>
        <w:t xml:space="preserve">, г).</w:t>
      </w:r>
      <w:r>
        <w:t xml:space="preserve"> </w:t>
      </w:r>
      <w:r>
        <w:t xml:space="preserve">Пины являются частью коннекторов </w:t>
      </w:r>
      <w:r>
        <w:rPr>
          <w:lang w:val="en-US"/>
        </w:rPr>
        <w:t xml:space="preserve">RJ</w:t>
      </w:r>
      <w:r>
        <w:t xml:space="preserve">-45</w:t>
      </w:r>
      <w:r>
        <w:t xml:space="preserve">, предназначены для физического контакта </w:t>
      </w:r>
      <w:r>
        <w:t xml:space="preserve">с </w:t>
      </w:r>
      <w:r>
        <w:t xml:space="preserve">провод</w:t>
      </w:r>
      <w:r>
        <w:t xml:space="preserve">ами</w:t>
      </w:r>
      <w:r>
        <w:t xml:space="preserve"> кабеля.</w:t>
      </w:r>
      <w:r/>
    </w:p>
    <w:p>
      <w:pPr>
        <w:ind w:firstLine="669"/>
        <w:jc w:val="both"/>
        <w:spacing w:after="240" w:line="360" w:lineRule="auto"/>
      </w:pPr>
      <w:r>
        <w:t xml:space="preserve">Существуют разные схемы обжима витой пары в конне</w:t>
      </w:r>
      <w:r>
        <w:t xml:space="preserve">к</w:t>
      </w:r>
      <w:r>
        <w:t xml:space="preserve">торе </w:t>
      </w:r>
      <w:r>
        <w:rPr>
          <w:lang w:val="en-US"/>
        </w:rPr>
        <w:t xml:space="preserve">RJ</w:t>
      </w:r>
      <w:r>
        <w:t xml:space="preserve">-45</w:t>
      </w:r>
      <w:r>
        <w:t xml:space="preserve"> </w:t>
      </w:r>
      <w:r>
        <w:t xml:space="preserve">[</w:t>
      </w:r>
      <w:r>
        <w:t xml:space="preserve">17</w:t>
      </w:r>
      <w:r>
        <w:t xml:space="preserve">]</w:t>
      </w:r>
      <w:r>
        <w:t xml:space="preserve">:</w:t>
      </w:r>
      <w:r/>
    </w:p>
    <w:p>
      <w:pPr>
        <w:pStyle w:val="1452"/>
        <w:numPr>
          <w:ilvl w:val="0"/>
          <w:numId w:val="20"/>
        </w:numPr>
        <w:jc w:val="both"/>
        <w:spacing w:after="240" w:line="360" w:lineRule="auto"/>
      </w:pPr>
      <w:r>
        <w:t xml:space="preserve">прямой;</w:t>
      </w:r>
      <w:r/>
    </w:p>
    <w:p>
      <w:pPr>
        <w:pStyle w:val="1452"/>
        <w:numPr>
          <w:ilvl w:val="0"/>
          <w:numId w:val="20"/>
        </w:numPr>
        <w:jc w:val="both"/>
        <w:spacing w:after="240" w:line="360" w:lineRule="auto"/>
      </w:pPr>
      <w:r>
        <w:t xml:space="preserve">кроссоверный;</w:t>
      </w:r>
      <w:r/>
    </w:p>
    <w:p>
      <w:pPr>
        <w:pStyle w:val="1452"/>
        <w:numPr>
          <w:ilvl w:val="0"/>
          <w:numId w:val="20"/>
        </w:numPr>
        <w:jc w:val="both"/>
        <w:spacing w:after="240" w:line="360" w:lineRule="auto"/>
      </w:pPr>
      <w:r>
        <w:t xml:space="preserve">ролловерный.</w:t>
      </w:r>
      <w:r/>
    </w:p>
    <w:p>
      <w:r>
        <w:br w:type="page" w:clear="all"/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677692" cy="4153480"/>
                <wp:effectExtent l="0" t="0" r="0" b="0"/>
                <wp:docPr id="41" name="Рисунок 37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4" name="Рисунок 37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3"/>
                        <a:stretch/>
                      </pic:blipFill>
                      <pic:spPr bwMode="auto">
                        <a:xfrm>
                          <a:off x="0" y="0"/>
                          <a:ext cx="5677692" cy="4153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0" o:spid="_x0000_s40" type="#_x0000_t75" style="width:447.06pt;height:327.05pt;mso-wrap-distance-left:0.00pt;mso-wrap-distance-top:0.00pt;mso-wrap-distance-right:0.00pt;mso-wrap-distance-bottom:0.00pt;" stroked="false">
                <v:path textboxrect="0,0,0,0"/>
                <v:imagedata r:id="rId53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05" w:name="_Ref92282782"/>
      <w:r>
        <w:t xml:space="preserve">Рис. 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40</w:t>
      </w:r>
      <w:r>
        <w:fldChar w:fldCharType="end"/>
      </w:r>
      <w:r>
        <w:t xml:space="preserve">.</w:t>
      </w:r>
      <w:r>
        <w:t xml:space="preserve"> </w:t>
      </w:r>
      <w:r>
        <w:t xml:space="preserve">Электрический контур и т</w:t>
      </w:r>
      <w:r>
        <w:t xml:space="preserve">ипы витых </w:t>
      </w:r>
      <w:bookmarkEnd w:id="105"/>
      <w:r>
        <w:t xml:space="preserve">пар.</w:t>
      </w:r>
      <w:r/>
    </w:p>
    <w:p>
      <w:pPr>
        <w:ind w:firstLine="669"/>
        <w:jc w:val="both"/>
        <w:spacing w:after="240" w:line="360" w:lineRule="auto"/>
      </w:pPr>
      <w:r>
        <w:t xml:space="preserve">Прямой обжим является основным. Первый провод соединяет 1-й пин одного коннектора с 1-м пином второго коннектора. Остальные 7 проводов соединены по аналогичной схеме: 2-2</w:t>
      </w:r>
      <w:r>
        <w:t xml:space="preserve">, </w:t>
      </w:r>
      <w:r>
        <w:t xml:space="preserve">3-3</w:t>
      </w:r>
      <w:r>
        <w:t xml:space="preserve">, 4-4, 5-5, 6-6, 7-7, 8-8.</w:t>
      </w:r>
      <w:r/>
    </w:p>
    <w:p>
      <w:pPr>
        <w:ind w:firstLine="669"/>
        <w:jc w:val="both"/>
        <w:spacing w:after="240" w:line="360" w:lineRule="auto"/>
      </w:pPr>
      <w:r>
        <w:t xml:space="preserve">Ролловерный вариант используется в консольных кабелях. В такой схеме обжима </w:t>
      </w:r>
      <w:r>
        <w:t xml:space="preserve">провод,</w:t>
      </w:r>
      <w:r>
        <w:t xml:space="preserve"> присоединенный к 1-му пину одного коннектора</w:t>
      </w:r>
      <w:r>
        <w:t xml:space="preserve">,</w:t>
      </w:r>
      <w:r>
        <w:t xml:space="preserve"> на втором коннекторе присоединен к 8-му пину. Другие 7 проводов соединены по схеме 2-7, 3-6, 4-5, 5-4, 6-3, 7-2 и 8-1. </w:t>
      </w:r>
      <w:r/>
    </w:p>
    <w:p>
      <w:pPr>
        <w:ind w:firstLine="669"/>
        <w:jc w:val="both"/>
        <w:spacing w:after="240" w:line="360" w:lineRule="auto"/>
      </w:pPr>
      <w:r>
        <w:t xml:space="preserve">Кроссоверный обжим в настоящее время не применяется. Согласно этой схемы обжима, 3-я пара одного коннектора на втором коннекторе интерпретируется как 2-я, и, наоборот, 2-я превращается во 3-ю. </w:t>
      </w:r>
      <w:r>
        <w:t xml:space="preserve">Использование кроссоверного варианта витой пары </w:t>
      </w:r>
      <w:r>
        <w:t xml:space="preserve">было обусловлено тем обстоятельством, что 3-я пара используется для отправки сообщения (фрейма),</w:t>
      </w:r>
      <w:r>
        <w:t xml:space="preserve"> </w:t>
      </w:r>
      <w:r>
        <w:t xml:space="preserve">а 2-я - для его приема</w:t>
      </w:r>
      <w:r>
        <w:t xml:space="preserve"> (</w:t>
      </w:r>
      <w:r>
        <w:fldChar w:fldCharType="begin"/>
      </w:r>
      <w:r>
        <w:instrText xml:space="preserve"> REF _Ref92286283 \h </w:instrText>
      </w:r>
      <w:r>
        <w:fldChar w:fldCharType="separate"/>
      </w:r>
      <w:r>
        <w:t xml:space="preserve">рис. </w:t>
      </w:r>
      <w:r>
        <w:t xml:space="preserve">41</w:t>
      </w:r>
      <w:r>
        <w:fldChar w:fldCharType="end"/>
      </w:r>
      <w:r>
        <w:t xml:space="preserve">)</w:t>
      </w:r>
      <w:r>
        <w:t xml:space="preserve">.</w:t>
      </w:r>
      <w:r>
        <w:t xml:space="preserve"> Такая схема обжима позволяет обеспечить полнодуплексный режим обмена фреймами через витую пару.</w:t>
      </w:r>
      <w:r>
        <w:t xml:space="preserve"> </w:t>
      </w:r>
      <w:r>
        <w:t xml:space="preserve">Из </w:t>
      </w:r>
      <w:r>
        <w:t xml:space="preserve">рисунк</w:t>
      </w:r>
      <w:r>
        <w:t xml:space="preserve">а</w:t>
      </w:r>
      <w:r>
        <w:t xml:space="preserve"> </w:t>
      </w:r>
      <w:r>
        <w:t xml:space="preserve">видно, что провод</w:t>
      </w:r>
      <w:r>
        <w:t xml:space="preserve">а</w:t>
      </w:r>
      <w:r>
        <w:t xml:space="preserve"> соединя</w:t>
      </w:r>
      <w:r>
        <w:t xml:space="preserve">ю</w:t>
      </w:r>
      <w:r>
        <w:t xml:space="preserve">т 1-й пин первого коннектора с 3-м пином второго, 2-й пин – с 6-м, 3-й – с 1-м и 6-й – со 2-м. Такую схему условно назовем (1-3, 2-6).</w:t>
      </w:r>
      <w:r/>
    </w:p>
    <w:p>
      <w:pPr>
        <w:jc w:val="center"/>
        <w:keepNext/>
        <w:spacing w:after="240" w:line="360" w:lineRule="auto"/>
        <w:rPr>
          <w:lang w:val="en-US"/>
        </w:rPr>
      </w:pPr>
      <w:r>
        <w:rPr>
          <w:lang w:val="en-US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990975" cy="1733550"/>
                <wp:effectExtent l="0" t="0" r="0" b="0"/>
                <wp:docPr id="42" name="Рисунок 3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5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4"/>
                        <a:stretch/>
                      </pic:blipFill>
                      <pic:spPr bwMode="auto">
                        <a:xfrm>
                          <a:off x="0" y="0"/>
                          <a:ext cx="3990975" cy="173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1" o:spid="_x0000_s41" type="#_x0000_t75" style="width:314.25pt;height:136.50pt;mso-wrap-distance-left:0.00pt;mso-wrap-distance-top:0.00pt;mso-wrap-distance-right:0.00pt;mso-wrap-distance-bottom:0.00pt;" stroked="f">
                <v:path textboxrect="0,0,0,0"/>
                <v:imagedata r:id="rId54" o:title=""/>
              </v:shape>
            </w:pict>
          </mc:Fallback>
        </mc:AlternateContent>
      </w:r>
      <w:r>
        <w:rPr>
          <w:lang w:val="en-US"/>
        </w:rPr>
      </w:r>
      <w:r>
        <w:rPr>
          <w:lang w:val="en-US"/>
        </w:rPr>
      </w:r>
    </w:p>
    <w:p>
      <w:pPr>
        <w:jc w:val="center"/>
        <w:spacing w:before="240" w:after="240" w:line="360" w:lineRule="auto"/>
      </w:pPr>
      <w:r/>
      <w:bookmarkStart w:id="106" w:name="_Ref92286283"/>
      <w:r>
        <w:t xml:space="preserve">Рис. 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41</w:t>
      </w:r>
      <w:r>
        <w:fldChar w:fldCharType="end"/>
      </w:r>
      <w:r>
        <w:t xml:space="preserve">. Реализация полнодуплексного режима в витой паре</w:t>
      </w:r>
      <w:bookmarkEnd w:id="106"/>
      <w:r/>
      <w:r/>
    </w:p>
    <w:p>
      <w:pPr>
        <w:ind w:firstLine="669"/>
        <w:jc w:val="both"/>
        <w:spacing w:after="240" w:line="360" w:lineRule="auto"/>
      </w:pPr>
      <w:r>
        <w:t xml:space="preserve">1-я и 4-я пары в </w:t>
      </w:r>
      <w:r>
        <w:rPr>
          <w:lang w:val="en-US"/>
        </w:rPr>
        <w:t xml:space="preserve">FastEthernet</w:t>
      </w:r>
      <w:r>
        <w:t xml:space="preserve"> </w:t>
      </w:r>
      <w:r>
        <w:t xml:space="preserve">(100</w:t>
      </w:r>
      <w:r>
        <w:t xml:space="preserve"> </w:t>
      </w:r>
      <w:r>
        <w:rPr>
          <w:lang w:val="en-US"/>
        </w:rPr>
        <w:t xml:space="preserve">Mbps</w:t>
      </w:r>
      <w:r>
        <w:t xml:space="preserve">) технологии не используются, но в </w:t>
      </w:r>
      <w:r>
        <w:rPr>
          <w:lang w:val="en-US"/>
        </w:rPr>
        <w:t xml:space="preserve">PoE</w:t>
      </w:r>
      <w:r>
        <w:t xml:space="preserve"> (Power over Ethernet) </w:t>
      </w:r>
      <w:r>
        <w:t xml:space="preserve">используются для подачи напряжения конечным устройствам, например, к </w:t>
      </w:r>
      <w:r>
        <w:t xml:space="preserve">камерам наблюдения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В каких случаях применя</w:t>
      </w:r>
      <w:r>
        <w:t xml:space="preserve">ются</w:t>
      </w:r>
      <w:r>
        <w:t xml:space="preserve"> кроссоверные и в каких прямые кабели? </w:t>
      </w:r>
      <w:r>
        <w:t xml:space="preserve">Сетевые устройства можно разделить на два типа. В портах устройств </w:t>
      </w:r>
      <w:r>
        <w:t xml:space="preserve">первого</w:t>
      </w:r>
      <w:r>
        <w:t xml:space="preserve"> и второго уровней (</w:t>
      </w:r>
      <w:r>
        <w:rPr>
          <w:lang w:val="en-US"/>
        </w:rPr>
        <w:t xml:space="preserve">hub</w:t>
      </w:r>
      <w:r>
        <w:t xml:space="preserve"> </w:t>
      </w:r>
      <w:r>
        <w:t xml:space="preserve">и </w:t>
      </w:r>
      <w:r>
        <w:rPr>
          <w:lang w:val="en-US"/>
        </w:rPr>
        <w:t xml:space="preserve">switch</w:t>
      </w:r>
      <w:r>
        <w:t xml:space="preserve">)</w:t>
      </w:r>
      <w:r>
        <w:t xml:space="preserve"> </w:t>
      </w:r>
      <w:r>
        <w:t xml:space="preserve">скрутка (1-3, 2-6) уже выполнена. Ко второму типу относятся маршрутизаторы и компьютеры, в интерфейсах которых такой скрутки нет. Это означа</w:t>
      </w:r>
      <w:r>
        <w:t xml:space="preserve">ет</w:t>
      </w:r>
      <w:r>
        <w:t xml:space="preserve">, что при соединении устройств разных типов след</w:t>
      </w:r>
      <w:r>
        <w:t xml:space="preserve">ует</w:t>
      </w:r>
      <w:r>
        <w:t xml:space="preserve"> использовать прямой кабель, если же устройства </w:t>
      </w:r>
      <w:r>
        <w:t xml:space="preserve">относятся к</w:t>
      </w:r>
      <w:r>
        <w:t xml:space="preserve"> одно</w:t>
      </w:r>
      <w:r>
        <w:t xml:space="preserve">му</w:t>
      </w:r>
      <w:r>
        <w:t xml:space="preserve"> тип</w:t>
      </w:r>
      <w:r>
        <w:t xml:space="preserve">у</w:t>
      </w:r>
      <w:r>
        <w:t xml:space="preserve"> – </w:t>
      </w:r>
      <w:r>
        <w:t xml:space="preserve">то </w:t>
      </w:r>
      <w:r>
        <w:t xml:space="preserve">кроссоверный кабель. Например, компьютер к </w:t>
      </w:r>
      <w:r>
        <w:t xml:space="preserve">коммутатору след</w:t>
      </w:r>
      <w:r>
        <w:t xml:space="preserve">ует </w:t>
      </w:r>
      <w:r>
        <w:t xml:space="preserve">присоединять прямым кабелем, компьютер к маршрутизатору или два коммутатора между собой – кроссоверным кабелем. Впоследствии была разработана спецификация, согласно которой в сетевых картах и портах была </w:t>
      </w:r>
      <w:r>
        <w:t xml:space="preserve">реализована</w:t>
      </w:r>
      <w:r>
        <w:t xml:space="preserve"> функция, позволя</w:t>
      </w:r>
      <w:r>
        <w:t xml:space="preserve">ющ</w:t>
      </w:r>
      <w:r>
        <w:t xml:space="preserve">ая устройствам определять тип соединяющего </w:t>
      </w:r>
      <w:r>
        <w:t xml:space="preserve">их </w:t>
      </w:r>
      <w:r>
        <w:t xml:space="preserve">кабеля и соответствующим образом </w:t>
      </w:r>
      <w:r>
        <w:t xml:space="preserve">пере</w:t>
      </w:r>
      <w:r>
        <w:t xml:space="preserve">страивать </w:t>
      </w:r>
      <w:r>
        <w:t xml:space="preserve">свой </w:t>
      </w:r>
      <w:r>
        <w:t xml:space="preserve">режим работы </w:t>
      </w:r>
      <w:r>
        <w:t xml:space="preserve">с </w:t>
      </w:r>
      <w:r>
        <w:t xml:space="preserve">соединени</w:t>
      </w:r>
      <w:r>
        <w:t xml:space="preserve">ем</w:t>
      </w:r>
      <w:r>
        <w:t xml:space="preserve">. Таким образом, необходимость в кроссоверных кабелях отпала. Но если в сети используются </w:t>
      </w:r>
      <w:r>
        <w:t xml:space="preserve">устройства</w:t>
      </w:r>
      <w:r>
        <w:t xml:space="preserve"> старого типа</w:t>
      </w:r>
      <w:r>
        <w:t xml:space="preserve">, в которых данная функция не поддерживается, то следует выбирать тип витой пары с</w:t>
      </w:r>
      <w:r>
        <w:t xml:space="preserve">ледуя</w:t>
      </w:r>
      <w:r>
        <w:t xml:space="preserve"> указанны</w:t>
      </w:r>
      <w:r>
        <w:t xml:space="preserve">м</w:t>
      </w:r>
      <w:r>
        <w:t xml:space="preserve"> выше рекомендаци</w:t>
      </w:r>
      <w:r>
        <w:t xml:space="preserve">ям</w:t>
      </w:r>
      <w:r>
        <w:t xml:space="preserve">.</w:t>
      </w:r>
      <w:r/>
    </w:p>
    <w:p>
      <w:pPr>
        <w:pStyle w:val="1257"/>
        <w:jc w:val="center"/>
        <w:spacing w:after="360"/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pStyle w:val="1257"/>
        <w:jc w:val="center"/>
        <w:spacing w:after="360"/>
      </w:pPr>
      <w:r/>
      <w:bookmarkStart w:id="107" w:name="_Toc93554496"/>
      <w:r>
        <w:t xml:space="preserve">Сетевые устройства </w:t>
      </w:r>
      <w:r>
        <w:rPr>
          <w:lang w:val="en-US"/>
        </w:rPr>
        <w:t xml:space="preserve">Cisco</w:t>
      </w:r>
      <w:bookmarkEnd w:id="107"/>
      <w:r/>
      <w:r/>
    </w:p>
    <w:p>
      <w:pPr>
        <w:ind w:firstLine="669"/>
        <w:jc w:val="both"/>
        <w:spacing w:after="240" w:line="360" w:lineRule="auto"/>
      </w:pPr>
      <w:r>
        <w:t xml:space="preserve">Более подробную информацию о</w:t>
      </w:r>
      <w:r>
        <w:t xml:space="preserve">б</w:t>
      </w:r>
      <w:r>
        <w:t xml:space="preserve"> </w:t>
      </w:r>
      <w:r>
        <w:t xml:space="preserve">американск</w:t>
      </w:r>
      <w:r>
        <w:t xml:space="preserve">ой</w:t>
      </w:r>
      <w:r>
        <w:t xml:space="preserve"> компани</w:t>
      </w:r>
      <w:r>
        <w:t xml:space="preserve">и</w:t>
      </w:r>
      <w:r>
        <w:t xml:space="preserve"> Cisco</w:t>
      </w:r>
      <w:r>
        <w:t xml:space="preserve"> можно по</w:t>
      </w:r>
      <w:r>
        <w:t xml:space="preserve">лучи</w:t>
      </w:r>
      <w:r>
        <w:t xml:space="preserve">ть со страницы Википедии </w:t>
      </w:r>
      <w:r>
        <w:t xml:space="preserve">[</w:t>
      </w:r>
      <w:r>
        <w:fldChar w:fldCharType="begin"/>
      </w:r>
      <w:r>
        <w:instrText xml:space="preserve"> REF _Ref91663520 \r \h </w:instrText>
      </w:r>
      <w:r>
        <w:fldChar w:fldCharType="separate"/>
      </w:r>
      <w:r>
        <w:t xml:space="preserve">14</w:t>
      </w:r>
      <w:r>
        <w:fldChar w:fldCharType="end"/>
      </w:r>
      <w:r>
        <w:t xml:space="preserve">]</w:t>
      </w:r>
      <w:r>
        <w:t xml:space="preserve">.</w:t>
      </w:r>
      <w:r>
        <w:t xml:space="preserve"> </w:t>
      </w:r>
      <w:r>
        <w:t xml:space="preserve">Имеет разветвленную сеть </w:t>
      </w:r>
      <w:r>
        <w:t xml:space="preserve">академи</w:t>
      </w:r>
      <w:r>
        <w:t xml:space="preserve">й, позволяющих получить </w:t>
      </w:r>
      <w:r>
        <w:t xml:space="preserve">признанны</w:t>
      </w:r>
      <w:r>
        <w:t xml:space="preserve">е </w:t>
      </w:r>
      <w:r>
        <w:t xml:space="preserve">в отрасли профессиональны</w:t>
      </w:r>
      <w:r>
        <w:t xml:space="preserve">е</w:t>
      </w:r>
      <w:r>
        <w:t xml:space="preserve"> сертификат</w:t>
      </w:r>
      <w:r>
        <w:t xml:space="preserve">ы</w:t>
      </w:r>
      <w:r>
        <w:t xml:space="preserve"> «Сертифицированный Cisco сетевой специалист» (CCNA) и «Сертифицированный Cisco сетевой профессионал» (CCNP)</w:t>
      </w:r>
      <w:r>
        <w:t xml:space="preserve">.</w:t>
      </w:r>
      <w:r>
        <w:t xml:space="preserve"> </w:t>
      </w:r>
      <w:r>
        <w:t xml:space="preserve">Программ</w:t>
      </w:r>
      <w:r>
        <w:t xml:space="preserve">ы</w:t>
      </w:r>
      <w:r>
        <w:t xml:space="preserve"> академии </w:t>
      </w:r>
      <w:r>
        <w:rPr>
          <w:lang w:val="en-US"/>
        </w:rPr>
        <w:t xml:space="preserve">Cisco</w:t>
      </w:r>
      <w:r>
        <w:t xml:space="preserve"> </w:t>
      </w:r>
      <w:r>
        <w:t xml:space="preserve">относятся к</w:t>
      </w:r>
      <w:r>
        <w:t xml:space="preserve"> </w:t>
      </w:r>
      <w:r>
        <w:t xml:space="preserve">одним из лучших стандартов </w:t>
      </w:r>
      <w:r>
        <w:t xml:space="preserve">методик </w:t>
      </w:r>
      <w:r>
        <w:t xml:space="preserve">преподавания</w:t>
      </w:r>
      <w:r>
        <w:t xml:space="preserve"> основ</w:t>
      </w:r>
      <w:r>
        <w:t xml:space="preserve"> </w:t>
      </w:r>
      <w:r>
        <w:t xml:space="preserve">с</w:t>
      </w:r>
      <w:r>
        <w:t xml:space="preserve">етев</w:t>
      </w:r>
      <w:r>
        <w:t xml:space="preserve">ых технологий</w:t>
      </w:r>
      <w:r>
        <w:t xml:space="preserve"> и</w:t>
      </w:r>
      <w:r>
        <w:t xml:space="preserve"> реализации</w:t>
      </w:r>
      <w:r>
        <w:t xml:space="preserve"> дистанционного обучения</w:t>
      </w:r>
      <w:r>
        <w:t xml:space="preserve">. </w:t>
      </w:r>
      <w:r>
        <w:t xml:space="preserve">Проверка умений работы с сетевым оборудованием </w:t>
      </w:r>
      <w:r>
        <w:rPr>
          <w:lang w:val="en-US"/>
        </w:rPr>
        <w:t xml:space="preserve">Cisco</w:t>
      </w:r>
      <w:r>
        <w:t xml:space="preserve"> входит в к</w:t>
      </w:r>
      <w:r>
        <w:t xml:space="preserve">омпетенци</w:t>
      </w:r>
      <w:r>
        <w:t xml:space="preserve">ю</w:t>
      </w:r>
      <w:r>
        <w:t xml:space="preserve"> «Сетевое и системное администрирование»</w:t>
      </w:r>
      <w:r>
        <w:t xml:space="preserve"> д</w:t>
      </w:r>
      <w:r>
        <w:t xml:space="preserve">вижени</w:t>
      </w:r>
      <w:r>
        <w:t xml:space="preserve">я</w:t>
      </w:r>
      <w:r>
        <w:t xml:space="preserve"> WorldSkills</w:t>
      </w:r>
      <w:r>
        <w:t xml:space="preserve"> </w:t>
      </w:r>
      <w:r>
        <w:t xml:space="preserve">[</w:t>
      </w:r>
      <w:r>
        <w:fldChar w:fldCharType="begin"/>
      </w:r>
      <w:r>
        <w:instrText xml:space="preserve"> REF _Ref92613700 \r \h </w:instrText>
      </w:r>
      <w:r>
        <w:fldChar w:fldCharType="separate"/>
      </w:r>
      <w:r>
        <w:t xml:space="preserve">19</w:t>
      </w:r>
      <w:r>
        <w:fldChar w:fldCharType="end"/>
      </w:r>
      <w:r>
        <w:t xml:space="preserve">]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Операционная система у коммутаторов и маршрутизаторов </w:t>
      </w:r>
      <w:r>
        <w:rPr>
          <w:lang w:val="en-US"/>
        </w:rPr>
        <w:t xml:space="preserve">Cisco</w:t>
      </w:r>
      <w:r>
        <w:t xml:space="preserve"> </w:t>
      </w:r>
      <w:r>
        <w:t xml:space="preserve">называется одинаково: </w:t>
      </w:r>
      <w:r>
        <w:rPr>
          <w:lang w:val="en-US"/>
        </w:rPr>
        <w:t xml:space="preserve">IOS</w:t>
      </w:r>
      <w:r>
        <w:t xml:space="preserve">. Хранится </w:t>
      </w:r>
      <w:r>
        <w:rPr>
          <w:lang w:val="en-US"/>
        </w:rPr>
        <w:t xml:space="preserve">IOS</w:t>
      </w:r>
      <w:r>
        <w:t xml:space="preserve"> </w:t>
      </w:r>
      <w:r>
        <w:t xml:space="preserve">в</w:t>
      </w:r>
      <w:r>
        <w:t xml:space="preserve">о</w:t>
      </w:r>
      <w:r>
        <w:t xml:space="preserve"> </w:t>
      </w:r>
      <w:r>
        <w:rPr>
          <w:lang w:val="en-US"/>
        </w:rPr>
        <w:t xml:space="preserve">flash</w:t>
      </w:r>
      <w:r>
        <w:t xml:space="preserve"> </w:t>
      </w:r>
      <w:r>
        <w:t xml:space="preserve">памяти. Настройки представляют собой макрос, хранимый в памяти </w:t>
      </w:r>
      <w:r>
        <w:rPr>
          <w:lang w:val="en-US"/>
        </w:rPr>
        <w:t xml:space="preserve">NVRAM</w:t>
      </w:r>
      <w:r>
        <w:t xml:space="preserve"> </w:t>
      </w:r>
      <w:r>
        <w:t xml:space="preserve">в виде файла </w:t>
      </w:r>
      <w:r>
        <w:rPr>
          <w:lang w:val="en-US"/>
        </w:rPr>
        <w:t xml:space="preserve">startup</w:t>
      </w:r>
      <w:r>
        <w:t xml:space="preserve">-</w:t>
      </w:r>
      <w:r>
        <w:rPr>
          <w:lang w:val="en-US"/>
        </w:rPr>
        <w:t xml:space="preserve">config</w:t>
      </w:r>
      <w:r>
        <w:t xml:space="preserve">. Этот же файл в </w:t>
      </w:r>
      <w:r>
        <w:t xml:space="preserve">оперативной</w:t>
      </w:r>
      <w:r>
        <w:t xml:space="preserve"> </w:t>
      </w:r>
      <w:r>
        <w:t xml:space="preserve">(</w:t>
      </w:r>
      <w:r>
        <w:rPr>
          <w:lang w:val="en-US"/>
        </w:rPr>
        <w:t xml:space="preserve">RAM</w:t>
      </w:r>
      <w:r>
        <w:t xml:space="preserve">) памяти</w:t>
      </w:r>
      <w:r>
        <w:t xml:space="preserve"> </w:t>
      </w:r>
      <w:r>
        <w:t xml:space="preserve">обозначается как – </w:t>
      </w:r>
      <w:r>
        <w:rPr>
          <w:lang w:val="en-US"/>
        </w:rPr>
        <w:t xml:space="preserve">running</w:t>
      </w:r>
      <w:r>
        <w:t xml:space="preserve">-</w:t>
      </w:r>
      <w:r>
        <w:rPr>
          <w:lang w:val="en-US"/>
        </w:rPr>
        <w:t xml:space="preserve">config</w:t>
      </w:r>
      <w:r>
        <w:t xml:space="preserve">.</w:t>
      </w:r>
      <w:r>
        <w:t xml:space="preserve"> </w:t>
      </w:r>
      <w:r>
        <w:t xml:space="preserve">Еще один вид памяти – </w:t>
      </w:r>
      <w:r>
        <w:rPr>
          <w:lang w:val="en-US"/>
        </w:rPr>
        <w:t xml:space="preserve">ROM</w:t>
      </w:r>
      <w:r>
        <w:rPr>
          <w:rStyle w:val="1458"/>
          <w:lang w:val="en-US"/>
        </w:rPr>
        <w:footnoteReference w:id="16"/>
      </w:r>
      <w:r>
        <w:t xml:space="preserve"> </w:t>
      </w:r>
      <w:r>
        <w:t xml:space="preserve">предназначен для хранения </w:t>
      </w:r>
      <w:r>
        <w:t xml:space="preserve">программ самотестирования POST (Power-On Self Test)</w:t>
      </w:r>
      <w:r>
        <w:t xml:space="preserve"> и</w:t>
      </w:r>
      <w:r>
        <w:t xml:space="preserve"> начальной загрузки (Bootstrap)</w:t>
      </w:r>
      <w:r>
        <w:t xml:space="preserve">, значения конфигурационного регистра и т.д.</w:t>
      </w:r>
      <w:r/>
    </w:p>
    <w:p>
      <w:pPr>
        <w:ind w:firstLine="669"/>
        <w:jc w:val="both"/>
        <w:spacing w:after="240" w:line="360" w:lineRule="auto"/>
      </w:pPr>
      <w:r>
        <w:t xml:space="preserve"> </w:t>
      </w:r>
      <w:r>
        <w:rPr>
          <w:lang w:val="en-US"/>
        </w:rPr>
        <w:t xml:space="preserve">IOS</w:t>
      </w:r>
      <w:r>
        <w:t xml:space="preserve"> предусматривает работу в разных режимах. </w:t>
      </w:r>
      <w:r>
        <w:t xml:space="preserve">Приглашение командной строки </w:t>
      </w:r>
      <w:r>
        <w:t xml:space="preserve">ко вводу ваших команд </w:t>
      </w:r>
      <w:r>
        <w:t xml:space="preserve">в разных режимах различается</w:t>
      </w:r>
      <w:r>
        <w:t xml:space="preserve"> (табл. 14)</w:t>
      </w:r>
      <w:r>
        <w:t xml:space="preserve">. </w:t>
      </w:r>
      <w:r/>
    </w:p>
    <w:p>
      <w:pPr>
        <w:ind w:firstLine="669"/>
        <w:jc w:val="right"/>
        <w:spacing w:after="240" w:line="360" w:lineRule="auto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>
        <w:t xml:space="preserve">14</w:t>
      </w:r>
      <w:r>
        <w:fldChar w:fldCharType="end"/>
      </w:r>
      <w:r>
        <w:t xml:space="preserve">.</w:t>
      </w:r>
      <w:r/>
    </w:p>
    <w:tbl>
      <w:tblPr>
        <w:tblStyle w:val="1431"/>
        <w:tblW w:w="0" w:type="auto"/>
        <w:tblLook w:val="04A0" w:firstRow="1" w:lastRow="0" w:firstColumn="1" w:lastColumn="0" w:noHBand="0" w:noVBand="1"/>
      </w:tblPr>
      <w:tblGrid>
        <w:gridCol w:w="3794"/>
        <w:gridCol w:w="5777"/>
      </w:tblGrid>
      <w:tr>
        <w:trPr/>
        <w:tc>
          <w:tcPr>
            <w:tcW w:w="3794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Приглашение командной строки</w:t>
            </w:r>
            <w:r/>
          </w:p>
        </w:tc>
        <w:tc>
          <w:tcPr>
            <w:tcW w:w="5777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Режим работы</w:t>
            </w:r>
            <w:r/>
          </w:p>
        </w:tc>
      </w:tr>
      <w:tr>
        <w:trPr/>
        <w:tc>
          <w:tcPr>
            <w:tcW w:w="3794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Router&gt;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5777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Пользовательский режим</w:t>
            </w:r>
            <w:r/>
          </w:p>
        </w:tc>
      </w:tr>
      <w:tr>
        <w:trPr/>
        <w:tc>
          <w:tcPr>
            <w:tcW w:w="3794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rPr>
                <w:lang w:val="en-US"/>
              </w:rPr>
              <w:t xml:space="preserve">Router#</w:t>
            </w:r>
            <w:r/>
          </w:p>
        </w:tc>
        <w:tc>
          <w:tcPr>
            <w:tcW w:w="5777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Привилегированный режим</w:t>
            </w:r>
            <w:r/>
          </w:p>
        </w:tc>
      </w:tr>
      <w:tr>
        <w:trPr/>
        <w:tc>
          <w:tcPr>
            <w:tcW w:w="3794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rPr>
                <w:lang w:val="en-US"/>
              </w:rPr>
              <w:t xml:space="preserve">Router(config)#</w:t>
            </w:r>
            <w:r/>
          </w:p>
        </w:tc>
        <w:tc>
          <w:tcPr>
            <w:tcW w:w="5777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Режим глобального конфигурирования</w:t>
            </w:r>
            <w:r/>
          </w:p>
        </w:tc>
      </w:tr>
      <w:tr>
        <w:trPr/>
        <w:tc>
          <w:tcPr>
            <w:tcW w:w="3794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Router(config-if)#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5777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Режим конфигурирования интерфейса</w:t>
            </w:r>
            <w:r/>
          </w:p>
        </w:tc>
      </w:tr>
      <w:tr>
        <w:trPr/>
        <w:tc>
          <w:tcPr>
            <w:tcW w:w="3794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Router(config-line)#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W w:w="5777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Режим конфигурирования консольной и виртуальных линий</w:t>
            </w:r>
            <w:r/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В каждом режиме предусмотрен </w:t>
      </w:r>
      <w:r>
        <w:t xml:space="preserve">свой</w:t>
      </w:r>
      <w:r>
        <w:t xml:space="preserve"> набор команд. </w:t>
      </w:r>
      <w:r>
        <w:t xml:space="preserve">Вызов помощи по командам с помощью ввода символа «</w:t>
      </w:r>
      <w:r>
        <w:t xml:space="preserve">?</w:t>
      </w:r>
      <w:r>
        <w:t xml:space="preserve">». Если какая-либо команда не распознается, то возможно делается попытка ее выполнения в режиме, в котором ее выполнение не предусмотрено</w:t>
      </w:r>
      <w:r>
        <w:t xml:space="preserve">. </w:t>
      </w:r>
      <w:r>
        <w:t xml:space="preserve">Команды привилегированного режима выполняются из других режимов вводом: </w:t>
      </w:r>
      <w:r/>
    </w:p>
    <w:p>
      <w:pPr>
        <w:ind w:firstLine="567"/>
        <w:jc w:val="both"/>
        <w:spacing w:after="240" w:line="360" w:lineRule="auto"/>
      </w:pPr>
      <w:r>
        <w:rPr>
          <w:rFonts w:ascii="Courier New" w:hAnsi="Courier New" w:cs="Courier New"/>
          <w:lang w:val="en-US"/>
        </w:rPr>
        <w:t xml:space="preserve">do</w:t>
      </w:r>
      <w:r>
        <w:rPr>
          <w:rFonts w:ascii="Courier New" w:hAnsi="Courier New" w:cs="Courier New"/>
        </w:rPr>
        <w:t xml:space="preserve"> &lt;команда привилегированного режима&gt;</w:t>
      </w:r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Пользовательский режим считается относительно безопасным режимом, так как команды, допустимые в этом режиме, не позволяют просмотреть настройки устройства и</w:t>
      </w:r>
      <w:r>
        <w:t xml:space="preserve">,</w:t>
      </w:r>
      <w:r>
        <w:t xml:space="preserve"> тем более</w:t>
      </w:r>
      <w:r>
        <w:t xml:space="preserve">,</w:t>
      </w:r>
      <w:r>
        <w:t xml:space="preserve"> их изменить. В привилегированный режим посторонних допускать крайне не рекомендуется, так здесь доступна команда </w:t>
      </w:r>
      <w:r>
        <w:rPr>
          <w:lang w:val="en-US"/>
        </w:rPr>
        <w:t xml:space="preserve">show</w:t>
      </w:r>
      <w:r>
        <w:t xml:space="preserve">, позволяющая просмотреть настройки и получить представление о самой сети, в которой находится устройство. Из этого режима</w:t>
      </w:r>
      <w:r>
        <w:t xml:space="preserve"> имеется возможность перейти в следующий режим, а именно в режим глобального конфигурирования с последующим переходом во все другие режимы, что позволит </w:t>
      </w:r>
      <w:r>
        <w:t xml:space="preserve">выполнять </w:t>
      </w:r>
      <w:r>
        <w:t xml:space="preserve">несанкционированное изменение всех настроек </w:t>
      </w:r>
      <w:r>
        <w:t xml:space="preserve">данного </w:t>
      </w:r>
      <w:r>
        <w:t xml:space="preserve">устройства. Настоятельно рекомендуется защищать паролем сам консольный доступ к устройству, удаленный доступ через сеть и</w:t>
      </w:r>
      <w:r>
        <w:t xml:space="preserve"> также</w:t>
      </w:r>
      <w:r>
        <w:t xml:space="preserve"> установить парольную защиту на сам переход из пользовательского режима в привилегированный. Также одним из методов защиты является использование предупреждающих сообщений</w:t>
      </w:r>
      <w:r>
        <w:rPr>
          <w:rStyle w:val="1458"/>
        </w:rPr>
        <w:footnoteReference w:id="17"/>
      </w:r>
      <w:r>
        <w:t xml:space="preserve">, что может впоследствии служить обоснованием для вынесения наказания за игнорирование </w:t>
      </w:r>
      <w:r>
        <w:t xml:space="preserve">запрета.</w:t>
      </w:r>
      <w:r>
        <w:t xml:space="preserve"> </w:t>
      </w:r>
      <w:r/>
    </w:p>
    <w:p>
      <w:pPr>
        <w:pStyle w:val="1257"/>
        <w:jc w:val="center"/>
        <w:spacing w:after="360"/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pStyle w:val="1257"/>
        <w:jc w:val="center"/>
        <w:spacing w:after="360"/>
      </w:pPr>
      <w:r/>
      <w:bookmarkStart w:id="108" w:name="_Toc93554497"/>
      <w:r>
        <w:t xml:space="preserve">Моделирование компьютерных сетей</w:t>
      </w:r>
      <w:bookmarkEnd w:id="108"/>
      <w:r/>
      <w:r/>
    </w:p>
    <w:p>
      <w:pPr>
        <w:ind w:firstLine="669"/>
        <w:jc w:val="both"/>
        <w:spacing w:after="240" w:line="360" w:lineRule="auto"/>
      </w:pPr>
      <w:r>
        <w:t xml:space="preserve">Отметим, что для изучения сетевых технологий используются</w:t>
      </w:r>
      <w:r>
        <w:t xml:space="preserve"> симуляторы и эмуляторы. Симуляторы позволяют создать модель компьютерной сети. Эмуляторы </w:t>
      </w:r>
      <w:r>
        <w:t xml:space="preserve">отвечают за аппаратную часть. Например, известен эмулятор </w:t>
      </w:r>
      <w:r>
        <w:rPr>
          <w:lang w:val="en-US"/>
        </w:rPr>
        <w:t xml:space="preserve">Dynamips</w:t>
      </w:r>
      <w:r>
        <w:t xml:space="preserve">, позволяющий на компьютере, на котором он запущен, создать маршрутизатор </w:t>
      </w:r>
      <w:r>
        <w:rPr>
          <w:lang w:val="en-US"/>
        </w:rPr>
        <w:t xml:space="preserve">Cisco</w:t>
      </w:r>
      <w:r>
        <w:t xml:space="preserve">. Но </w:t>
      </w:r>
      <w:r>
        <w:t xml:space="preserve">для </w:t>
      </w:r>
      <w:r>
        <w:t xml:space="preserve">запуска такого маршрутизатора необходим образ </w:t>
      </w:r>
      <w:r>
        <w:t xml:space="preserve">ОС </w:t>
      </w:r>
      <w:r>
        <w:rPr>
          <w:lang w:val="en-US"/>
        </w:rPr>
        <w:t xml:space="preserve">IOS</w:t>
      </w:r>
      <w:r>
        <w:t xml:space="preserve">. С помощью эмуляторов можно ознакомиться с возможностями реальной ОС. Но запуск одновременно неско</w:t>
      </w:r>
      <w:r>
        <w:t xml:space="preserve">льких маршрутизаторов на компьютере возможен, если у него хорошая память и мощный процессор. По этой причине в изучении сетевых технологий используются симуляторы, которые менее требовательны к ресурсам компьютера. Одним из популярных симуляторов является </w:t>
      </w:r>
      <w:r>
        <w:rPr>
          <w:lang w:val="en-US"/>
        </w:rPr>
        <w:t xml:space="preserve">Cisco</w:t>
      </w:r>
      <w:r>
        <w:t xml:space="preserve"> </w:t>
      </w:r>
      <w:r>
        <w:rPr>
          <w:lang w:val="en-US"/>
        </w:rPr>
        <w:t xml:space="preserve">Packet</w:t>
      </w:r>
      <w:r>
        <w:t xml:space="preserve"> </w:t>
      </w:r>
      <w:r>
        <w:rPr>
          <w:lang w:val="en-US"/>
        </w:rPr>
        <w:t xml:space="preserve">Tracer</w:t>
      </w:r>
      <w:r>
        <w:t xml:space="preserve"> (сокращенно - </w:t>
      </w:r>
      <w:r>
        <w:rPr>
          <w:lang w:val="en-US"/>
        </w:rPr>
        <w:t xml:space="preserve">CPT</w:t>
      </w:r>
      <w:r>
        <w:t xml:space="preserve">)</w:t>
      </w:r>
      <w:r>
        <w:t xml:space="preserve">. </w:t>
      </w:r>
      <w:r>
        <w:rPr>
          <w:lang w:val="en-US"/>
        </w:rPr>
        <w:t xml:space="preserve">Cisco</w:t>
      </w:r>
      <w:r>
        <w:t xml:space="preserve"> разработала данную программу для нужд своей </w:t>
      </w:r>
      <w:r/>
    </w:p>
    <w:p>
      <w:pPr>
        <w:jc w:val="center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4857750"/>
                <wp:effectExtent l="0" t="0" r="0" b="0"/>
                <wp:docPr id="43" name="Рисунок 4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6" name="Picture 6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5"/>
                        <a:stretch/>
                      </pic:blipFill>
                      <pic:spPr bwMode="auto">
                        <a:xfrm>
                          <a:off x="0" y="0"/>
                          <a:ext cx="5934075" cy="4857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2" o:spid="_x0000_s42" type="#_x0000_t75" style="width:467.25pt;height:382.50pt;mso-wrap-distance-left:0.00pt;mso-wrap-distance-top:0.00pt;mso-wrap-distance-right:0.00pt;mso-wrap-distance-bottom:0.00pt;" stroked="f">
                <v:path textboxrect="0,0,0,0"/>
                <v:imagedata r:id="rId55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09" w:name="_Ref92786921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42</w:t>
      </w:r>
      <w:r>
        <w:fldChar w:fldCharType="end"/>
      </w:r>
      <w:r>
        <w:t xml:space="preserve">. </w:t>
      </w:r>
      <w:r>
        <w:rPr>
          <w:lang w:val="en-US"/>
        </w:rPr>
        <w:t xml:space="preserve">Pka</w:t>
      </w:r>
      <w:r>
        <w:t xml:space="preserve"> </w:t>
      </w:r>
      <w:r>
        <w:t xml:space="preserve">файл, открытый в </w:t>
      </w:r>
      <w:r>
        <w:rPr>
          <w:lang w:val="en-US"/>
        </w:rPr>
        <w:t xml:space="preserve">CPT</w:t>
      </w:r>
      <w:r>
        <w:rPr>
          <w:rStyle w:val="1458"/>
          <w:lang w:val="en-US"/>
        </w:rPr>
        <w:footnoteReference w:id="18"/>
      </w:r>
      <w:r>
        <w:t xml:space="preserve">.</w:t>
      </w:r>
      <w:bookmarkEnd w:id="109"/>
      <w:r/>
      <w:r/>
    </w:p>
    <w:p>
      <w:pPr>
        <w:jc w:val="center"/>
        <w:spacing w:after="240" w:line="360" w:lineRule="auto"/>
      </w:pPr>
      <w:r/>
      <w:r/>
    </w:p>
    <w:p>
      <w:pPr>
        <w:jc w:val="both"/>
        <w:spacing w:after="240" w:line="360" w:lineRule="auto"/>
      </w:pPr>
      <w:r>
        <w:t xml:space="preserve">сетевой академии, но дистрибутив симулятора может скачать любой желающий</w:t>
      </w:r>
      <w:r>
        <w:t xml:space="preserve"> </w:t>
      </w:r>
      <w:r>
        <w:t xml:space="preserve">[</w:t>
      </w:r>
      <w:r>
        <w:fldChar w:fldCharType="begin"/>
      </w:r>
      <w:r>
        <w:instrText xml:space="preserve"> REF _Ref92618035 \r \h </w:instrText>
      </w:r>
      <w:r>
        <w:fldChar w:fldCharType="separate"/>
      </w:r>
      <w:r>
        <w:t xml:space="preserve">20</w:t>
      </w:r>
      <w:r>
        <w:fldChar w:fldCharType="end"/>
      </w:r>
      <w:r>
        <w:t xml:space="preserve">]</w:t>
      </w:r>
      <w:r>
        <w:t xml:space="preserve">, необязательно</w:t>
      </w:r>
      <w:r>
        <w:t xml:space="preserve"> являющийся</w:t>
      </w:r>
      <w:r>
        <w:t xml:space="preserve"> слушател</w:t>
      </w:r>
      <w:r>
        <w:t xml:space="preserve">ем</w:t>
      </w:r>
      <w:r>
        <w:t xml:space="preserve"> академии.</w:t>
      </w:r>
      <w:r>
        <w:t xml:space="preserve"> Общие сведения о приемах работы с данным симулятором сети можно узнать в </w:t>
      </w:r>
      <w:r>
        <w:t xml:space="preserve">[</w:t>
      </w:r>
      <w:r>
        <w:fldChar w:fldCharType="begin"/>
      </w:r>
      <w:r>
        <w:instrText xml:space="preserve"> REF _Ref92668605 \r \h </w:instrText>
      </w:r>
      <w:r>
        <w:fldChar w:fldCharType="separate"/>
      </w:r>
      <w:r>
        <w:t xml:space="preserve">21</w:t>
      </w:r>
      <w:r>
        <w:fldChar w:fldCharType="end"/>
      </w:r>
      <w:r>
        <w:t xml:space="preserve">]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rPr>
          <w:lang w:val="en-US"/>
        </w:rPr>
        <w:t xml:space="preserve">CPT</w:t>
      </w:r>
      <w:r>
        <w:t xml:space="preserve"> позволяет работать с двумя типами файлов: </w:t>
      </w:r>
      <w:r>
        <w:rPr>
          <w:lang w:val="en-US"/>
        </w:rPr>
        <w:t xml:space="preserve">pkt</w:t>
      </w:r>
      <w:r>
        <w:t xml:space="preserve"> </w:t>
      </w:r>
      <w:r>
        <w:t xml:space="preserve">и </w:t>
      </w:r>
      <w:r>
        <w:rPr>
          <w:lang w:val="en-US"/>
        </w:rPr>
        <w:t xml:space="preserve">pka</w:t>
      </w:r>
      <w:r>
        <w:t xml:space="preserve">. </w:t>
      </w:r>
      <w:r>
        <w:rPr>
          <w:lang w:val="en-US"/>
        </w:rPr>
        <w:t xml:space="preserve">Pka</w:t>
      </w:r>
      <w:r>
        <w:t xml:space="preserve"> </w:t>
      </w:r>
      <w:r>
        <w:t xml:space="preserve">файлы применяются для проверки выполнения задания по моделированию сети. </w:t>
      </w:r>
      <w:r>
        <w:rPr>
          <w:lang w:val="en-US"/>
        </w:rPr>
        <w:t xml:space="preserve">CPT</w:t>
      </w:r>
      <w:r>
        <w:t xml:space="preserve"> при </w:t>
      </w:r>
      <w:r>
        <w:t xml:space="preserve">открытии </w:t>
      </w:r>
      <w:r>
        <w:rPr>
          <w:lang w:val="en-US"/>
        </w:rPr>
        <w:t xml:space="preserve">pka</w:t>
      </w:r>
      <w:r>
        <w:t xml:space="preserve"> файла создает два окна (</w:t>
      </w:r>
      <w:r>
        <w:fldChar w:fldCharType="begin"/>
      </w:r>
      <w:r>
        <w:instrText xml:space="preserve"> REF _Ref92786921 \h </w:instrText>
      </w:r>
      <w:r>
        <w:fldChar w:fldCharType="separate"/>
      </w:r>
      <w:r>
        <w:t xml:space="preserve">рис. 4</w:t>
      </w:r>
      <w:r>
        <w:t xml:space="preserve">2</w:t>
      </w:r>
      <w:r>
        <w:fldChar w:fldCharType="end"/>
      </w:r>
      <w:r>
        <w:t xml:space="preserve">). В окне </w:t>
      </w:r>
      <w:r>
        <w:rPr>
          <w:lang w:val="en-US"/>
        </w:rPr>
        <w:t xml:space="preserve">Activity</w:t>
      </w:r>
      <w:r>
        <w:t xml:space="preserve"> размещается текст задания, в правом нижнем углу </w:t>
      </w:r>
      <w:r>
        <w:t xml:space="preserve">окна </w:t>
      </w:r>
      <w:r>
        <w:t xml:space="preserve">указывается процент выполнения задания. С помощью кнопки </w:t>
      </w:r>
      <w:r>
        <w:rPr>
          <w:lang w:val="en-US"/>
        </w:rPr>
        <w:t xml:space="preserve">Check</w:t>
      </w:r>
      <w:r>
        <w:t xml:space="preserve"> </w:t>
      </w:r>
      <w:r>
        <w:rPr>
          <w:lang w:val="en-US"/>
        </w:rPr>
        <w:t xml:space="preserve">Results</w:t>
      </w:r>
      <w:r>
        <w:t xml:space="preserve"> </w:t>
      </w:r>
      <w:r>
        <w:t xml:space="preserve">можно </w:t>
      </w:r>
      <w:r>
        <w:t xml:space="preserve">провер</w:t>
      </w:r>
      <w:r>
        <w:t xml:space="preserve">ить</w:t>
      </w:r>
      <w:r>
        <w:t xml:space="preserve"> какие пункты задания выполнены </w:t>
      </w:r>
      <w:r>
        <w:t xml:space="preserve">и </w:t>
      </w:r>
      <w:r>
        <w:t xml:space="preserve">какие нет. Второе окно – окно модели сети.</w:t>
      </w:r>
      <w:r/>
    </w:p>
    <w:p>
      <w:pPr>
        <w:pStyle w:val="1258"/>
        <w:rPr>
          <w:b/>
          <w:sz w:val="28"/>
          <w:szCs w:val="28"/>
        </w:rPr>
      </w:pPr>
      <w:r/>
      <w:bookmarkStart w:id="110" w:name="_Toc93554498"/>
      <w:r>
        <w:rPr>
          <w:b/>
          <w:sz w:val="28"/>
          <w:szCs w:val="28"/>
        </w:rPr>
        <w:t xml:space="preserve">Базовая настройка устройств Cisco</w:t>
      </w:r>
      <w:bookmarkEnd w:id="110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Базовая настройка проводится с помощью консольного кабеля и терминальной программы. </w:t>
      </w:r>
      <w:r>
        <w:t xml:space="preserve">Заключается в наделении устройства его сетевым идентификатором, </w:t>
      </w:r>
      <w:r>
        <w:rPr>
          <w:lang w:val="en-US"/>
        </w:rPr>
        <w:t xml:space="preserve">IP</w:t>
      </w:r>
      <w:r>
        <w:t xml:space="preserve"> </w:t>
      </w:r>
      <w:r>
        <w:t xml:space="preserve">конфигурировании его интерфейсов и обеспечении защиты от несанкционированного доступа </w:t>
      </w:r>
      <w:r>
        <w:t xml:space="preserve">извне </w:t>
      </w:r>
      <w:r>
        <w:t xml:space="preserve">на </w:t>
      </w:r>
      <w:r>
        <w:t xml:space="preserve">данное </w:t>
      </w:r>
      <w:r>
        <w:t xml:space="preserve">устройство.</w:t>
      </w:r>
      <w:r/>
    </w:p>
    <w:p>
      <w:pPr>
        <w:pStyle w:val="1259"/>
        <w:spacing w:after="120"/>
      </w:pPr>
      <w:r/>
      <w:bookmarkStart w:id="111" w:name="_Toc93554499"/>
      <w:r>
        <w:t xml:space="preserve">Маршрутизатор</w:t>
      </w:r>
      <w:bookmarkEnd w:id="111"/>
      <w:r/>
      <w:r/>
    </w:p>
    <w:p>
      <w:pPr>
        <w:ind w:firstLine="669"/>
        <w:jc w:val="both"/>
        <w:spacing w:after="240" w:line="360" w:lineRule="auto"/>
      </w:pPr>
      <w:r>
        <w:t xml:space="preserve">Рассмотрим вначале настройку маршрутизатора</w:t>
      </w:r>
      <w:r>
        <w:rPr>
          <w:rStyle w:val="1458"/>
        </w:rPr>
        <w:footnoteReference w:id="19"/>
      </w:r>
      <w:r>
        <w:t xml:space="preserve">.</w:t>
      </w:r>
      <w:r>
        <w:t xml:space="preserve"> На начальном этапе после загрузки в </w:t>
      </w:r>
      <w:r>
        <w:rPr>
          <w:lang w:val="en-US"/>
        </w:rPr>
        <w:t xml:space="preserve">RAM</w:t>
      </w:r>
      <w:r>
        <w:t xml:space="preserve"> </w:t>
      </w:r>
      <w:r>
        <w:t xml:space="preserve">операционной системы появится приглашение входа в режим диалога для настройки: </w:t>
      </w:r>
      <w:r/>
    </w:p>
    <w:p>
      <w:r>
        <w:br w:type="page" w:clear="all"/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--- System Configuration Dialog ---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Continue with configuration dialog?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[yes/no]: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Следует отказываться от диалога, вводя «</w:t>
      </w:r>
      <w:r>
        <w:rPr>
          <w:lang w:val="en-US"/>
        </w:rPr>
        <w:t xml:space="preserve">n</w:t>
      </w:r>
      <w:r>
        <w:t xml:space="preserve">»</w:t>
      </w:r>
      <w:r>
        <w:t xml:space="preserve"> </w:t>
      </w:r>
      <w:r>
        <w:t xml:space="preserve">и нажав «</w:t>
      </w:r>
      <w:r>
        <w:rPr>
          <w:lang w:val="en-US"/>
        </w:rPr>
        <w:t xml:space="preserve">Enter</w:t>
      </w:r>
      <w:r>
        <w:t xml:space="preserve">». Далее переходим в привилегированный режим</w:t>
      </w:r>
      <w:r>
        <w:t xml:space="preserve"> командой </w:t>
      </w:r>
      <w:r>
        <w:rPr>
          <w:lang w:val="en-US"/>
        </w:rPr>
        <w:t xml:space="preserve">enable</w:t>
      </w:r>
      <w:r>
        <w:t xml:space="preserve"> (</w:t>
      </w:r>
      <w:r>
        <w:rPr>
          <w:lang w:val="en-US"/>
        </w:rPr>
        <w:t xml:space="preserve">en</w:t>
      </w:r>
      <w:r>
        <w:t xml:space="preserve"> </w:t>
      </w:r>
      <w:r>
        <w:t xml:space="preserve">–</w:t>
      </w:r>
      <w:r>
        <w:t xml:space="preserve"> </w:t>
      </w:r>
      <w:r>
        <w:t xml:space="preserve">сокращенный вариант данной команды</w:t>
      </w:r>
      <w:r>
        <w:t xml:space="preserve">)</w:t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Press RETURN to get started!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&gt;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en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Переход в режим изменения настроек: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t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Изменение системного имени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hostname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Ввод маршрутизатора в домен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)#ip domain-name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esstu.ru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</w:pPr>
      <w:r>
        <w:t xml:space="preserve">Назначение пароля </w:t>
      </w:r>
      <w:r>
        <w:rPr>
          <w:lang w:val="en-US"/>
        </w:rPr>
        <w:t xml:space="preserve">class</w:t>
      </w:r>
      <w:r>
        <w:t xml:space="preserve"> на команду </w:t>
      </w:r>
      <w:r>
        <w:rPr>
          <w:lang w:val="en-US"/>
        </w:rPr>
        <w:t xml:space="preserve">enable</w:t>
      </w:r>
      <w:r>
        <w:rPr>
          <w:rStyle w:val="1458"/>
          <w:lang w:val="en-US"/>
        </w:rPr>
        <w:footnoteReference w:id="20"/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enable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secret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class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Назначение</w:t>
      </w:r>
      <w:r>
        <w:t xml:space="preserve"> </w:t>
      </w:r>
      <w:r>
        <w:t xml:space="preserve">пароля</w:t>
      </w:r>
      <w:r>
        <w:t xml:space="preserve"> </w:t>
      </w:r>
      <w:r>
        <w:rPr>
          <w:lang w:val="en-US"/>
        </w:rPr>
        <w:t xml:space="preserve">cisco</w:t>
      </w:r>
      <w:r>
        <w:t xml:space="preserve"> </w:t>
      </w:r>
      <w:r>
        <w:t xml:space="preserve">на</w:t>
      </w:r>
      <w:r>
        <w:t xml:space="preserve"> </w:t>
      </w:r>
      <w:r>
        <w:t xml:space="preserve">консольное подключение и виртуальные линии</w:t>
      </w:r>
      <w:r>
        <w:rPr>
          <w:rStyle w:val="1458"/>
        </w:rPr>
        <w:footnoteReference w:id="21"/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 con 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password cisco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login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 vty 0 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password cisco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login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  <w:rPr>
          <w:lang w:val="en-US"/>
        </w:rPr>
      </w:pPr>
      <w:r>
        <w:t xml:space="preserve">Шифрование</w:t>
      </w:r>
      <w:r>
        <w:rPr>
          <w:lang w:val="en-US"/>
        </w:rPr>
        <w:t xml:space="preserve"> </w:t>
      </w:r>
      <w:r>
        <w:t xml:space="preserve">паролей</w:t>
      </w:r>
      <w:r>
        <w:rPr>
          <w:rStyle w:val="1458"/>
        </w:rPr>
        <w:footnoteReference w:id="22"/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)#service password-encryption</w:t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  <w:rPr>
          <w:lang w:val="en-US"/>
        </w:rPr>
      </w:pPr>
      <w:r>
        <w:rPr>
          <w:lang w:val="en-US"/>
        </w:rPr>
        <w:t xml:space="preserve">IP</w:t>
      </w:r>
      <w:r>
        <w:rPr>
          <w:lang w:val="en-US"/>
        </w:rPr>
        <w:t xml:space="preserve"> </w:t>
      </w:r>
      <w:r>
        <w:t xml:space="preserve">конфигурирование</w:t>
      </w:r>
      <w:r>
        <w:rPr>
          <w:lang w:val="en-US"/>
        </w:rPr>
        <w:t xml:space="preserve"> </w:t>
      </w:r>
      <w:r>
        <w:t xml:space="preserve">интерфейсов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)#interface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)#ip address 180.119.21.129 255.255.255.248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no shutdown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address 180.119.21.1 255.255.255.252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clock rate 1000000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no shutdown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address 10.238.0.5 255.255.255.252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clock rate 800000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no shutdown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config-if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</w:pPr>
      <w:r>
        <w:t xml:space="preserve">Пояснение по команде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clock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rate</w:t>
      </w:r>
      <w:r>
        <w:t xml:space="preserve">: на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интерфейсах пропускная способность</w:t>
      </w:r>
      <w:r>
        <w:t xml:space="preserve"> имеет значение 100</w:t>
      </w:r>
      <w:r>
        <w:t xml:space="preserve"> </w:t>
      </w:r>
      <w:r>
        <w:rPr>
          <w:lang w:val="en-US"/>
        </w:rPr>
        <w:t xml:space="preserve">Mbps</w:t>
      </w:r>
      <w:r>
        <w:t xml:space="preserve">, а на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t xml:space="preserve"> </w:t>
      </w:r>
      <w:r>
        <w:t xml:space="preserve">интерфейсах </w:t>
      </w:r>
      <w:r>
        <w:t xml:space="preserve">его нужно задавать. В данном примере на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2/0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ее указали равной 1 </w:t>
      </w:r>
      <w:r>
        <w:rPr>
          <w:lang w:val="en-US"/>
        </w:rPr>
        <w:t xml:space="preserve">Mbps</w:t>
      </w:r>
      <w:r>
        <w:t xml:space="preserve">, на 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3/0</w:t>
      </w:r>
      <w:r>
        <w:t xml:space="preserve"> – 0,8 Mbps</w:t>
      </w:r>
      <w:r>
        <w:t xml:space="preserve">. Сам  Serial  </w:t>
      </w:r>
      <w:r>
        <w:t xml:space="preserve">кабель соединяет порты двух типов: </w:t>
      </w:r>
      <w:r>
        <w:rPr>
          <w:lang w:val="en-US"/>
        </w:rPr>
        <w:t xml:space="preserve">DTE</w:t>
      </w:r>
      <w:r>
        <w:t xml:space="preserve"> </w:t>
      </w:r>
      <w:r>
        <w:t xml:space="preserve">и </w:t>
      </w:r>
      <w:r>
        <w:rPr>
          <w:lang w:val="en-US"/>
        </w:rPr>
        <w:t xml:space="preserve">DCE</w:t>
      </w:r>
      <w:r>
        <w:t xml:space="preserve">. Команда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clock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rate</w:t>
      </w:r>
      <w:r>
        <w:t xml:space="preserve"> подается на </w:t>
      </w:r>
      <w:r>
        <w:rPr>
          <w:lang w:val="en-US"/>
        </w:rPr>
        <w:t xml:space="preserve">DCE</w:t>
      </w:r>
      <w:r>
        <w:t xml:space="preserve"> интерфейсе. </w:t>
      </w:r>
      <w:r/>
    </w:p>
    <w:p>
      <w:pPr>
        <w:ind w:firstLine="669"/>
        <w:jc w:val="both"/>
        <w:spacing w:after="240" w:line="360" w:lineRule="auto"/>
        <w:rPr>
          <w:lang w:val="en-US"/>
        </w:rPr>
      </w:pPr>
      <w:r>
        <w:t xml:space="preserve">Сохранение конфигурационного файла на внешнюю память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R2(config)#exit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R2#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%SYS-5-CONFIG_I: Configured from console by console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write</w:t>
      </w:r>
      <w:r/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Проверка конфигурационн</w:t>
      </w:r>
      <w:r>
        <w:t xml:space="preserve">ых</w:t>
      </w:r>
      <w:r>
        <w:t xml:space="preserve"> файл</w:t>
      </w:r>
      <w:r>
        <w:t xml:space="preserve">ов</w:t>
      </w:r>
      <w:r>
        <w:t xml:space="preserve"> в </w:t>
      </w:r>
      <w:r>
        <w:rPr>
          <w:lang w:val="en-US"/>
        </w:rPr>
        <w:t xml:space="preserve">RAM</w:t>
      </w:r>
      <w:r>
        <w:t xml:space="preserve"> и </w:t>
      </w:r>
      <w:r>
        <w:rPr>
          <w:lang w:val="en-US"/>
        </w:rPr>
        <w:t xml:space="preserve">NVRAM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run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sz w:val="20"/>
          <w:szCs w:val="20"/>
        </w:rPr>
        <w:t xml:space="preserve">&lt;вывод пропущен&gt;</w:t>
      </w:r>
      <w:r>
        <w:rPr>
          <w:sz w:val="20"/>
          <w:szCs w:val="20"/>
        </w:rPr>
      </w:r>
      <w:r>
        <w:rPr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start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sz w:val="20"/>
          <w:szCs w:val="20"/>
        </w:rPr>
        <w:t xml:space="preserve">&lt;вывод пропущен&gt;</w:t>
      </w:r>
      <w:r/>
    </w:p>
    <w:p>
      <w:pPr>
        <w:pStyle w:val="1259"/>
        <w:spacing w:before="480" w:after="120"/>
      </w:pPr>
      <w:r/>
      <w:bookmarkStart w:id="112" w:name="_Toc93554500"/>
      <w:r>
        <w:t xml:space="preserve">Коммутатор</w:t>
      </w:r>
      <w:bookmarkEnd w:id="112"/>
      <w:r/>
      <w:r/>
    </w:p>
    <w:p>
      <w:pPr>
        <w:ind w:firstLine="669"/>
        <w:jc w:val="both"/>
        <w:spacing w:after="240" w:line="360" w:lineRule="auto"/>
      </w:pPr>
      <w:r>
        <w:t xml:space="preserve">Базовые команды настройки коммутатора </w:t>
      </w:r>
      <w:r>
        <w:t xml:space="preserve">в целом похожи на</w:t>
      </w:r>
      <w:r>
        <w:t xml:space="preserve"> команд</w:t>
      </w:r>
      <w:r>
        <w:t xml:space="preserve">ы</w:t>
      </w:r>
      <w:r>
        <w:t xml:space="preserve">,</w:t>
      </w:r>
      <w:r>
        <w:t xml:space="preserve"> подаваемы</w:t>
      </w:r>
      <w:r>
        <w:t xml:space="preserve">е</w:t>
      </w:r>
      <w:r>
        <w:t xml:space="preserve"> на маршрутизаторе</w:t>
      </w:r>
      <w:r>
        <w:t xml:space="preserve">:</w:t>
      </w:r>
      <w:r>
        <w:t xml:space="preserve">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switch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&gt;en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switch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switch(config)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hostname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)#ip domain-name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esstu.ru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enable secret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class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 con 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password cisco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login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 vty 0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password cisco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login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line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service password-encryption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</w:pPr>
      <w:r>
        <w:t xml:space="preserve">Интерфейсы (порты) коммутатора не получают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адреса, но на виртуальном интерфейсе (чаще всего это интерфейс </w:t>
      </w:r>
      <w:r>
        <w:rPr>
          <w:lang w:val="en-US"/>
        </w:rPr>
        <w:t xml:space="preserve">VLAN</w:t>
      </w:r>
      <w:r>
        <w:t xml:space="preserve"> 1</w:t>
      </w:r>
      <w:r>
        <w:t xml:space="preserve">)</w:t>
      </w:r>
      <w:r>
        <w:t xml:space="preserve"> </w:t>
      </w:r>
      <w:r>
        <w:t xml:space="preserve">назначается адрес</w:t>
      </w:r>
      <w:r>
        <w:t xml:space="preserve">.</w:t>
      </w:r>
      <w:r>
        <w:t xml:space="preserve"> </w:t>
      </w:r>
      <w:r>
        <w:t xml:space="preserve">Т</w:t>
      </w:r>
      <w:r>
        <w:t xml:space="preserve">акже необходимо указать шлюз по умолчанию (</w:t>
      </w:r>
      <w:r>
        <w:rPr>
          <w:lang w:val="en-US"/>
        </w:rPr>
        <w:t xml:space="preserve">default</w:t>
      </w:r>
      <w:r>
        <w:t xml:space="preserve">-</w:t>
      </w:r>
      <w:r>
        <w:rPr>
          <w:lang w:val="en-US"/>
        </w:rPr>
        <w:t xml:space="preserve">gateway</w:t>
      </w:r>
      <w:r>
        <w:t xml:space="preserve">)</w:t>
      </w:r>
      <w:r>
        <w:rPr>
          <w:rStyle w:val="1458"/>
        </w:rPr>
        <w:footnoteReference w:id="23"/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Vlan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if)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address 10.236.0.2 255.255.0.0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if)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no shutdown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if)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default-gateway 10.236.0.1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  <w:rPr>
          <w:lang w:val="en-US"/>
        </w:rPr>
      </w:pPr>
      <w:r>
        <w:t xml:space="preserve">Сохранение</w:t>
      </w:r>
      <w:r>
        <w:rPr>
          <w:lang w:val="en-US"/>
        </w:rPr>
        <w:t xml:space="preserve"> </w:t>
      </w:r>
      <w:r>
        <w:t xml:space="preserve">файла</w:t>
      </w:r>
      <w:r>
        <w:rPr>
          <w:lang w:val="en-US"/>
        </w:rPr>
        <w:t xml:space="preserve"> 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write</w:t>
      </w:r>
      <w:r>
        <w:rPr>
          <w:lang w:val="en-US"/>
        </w:rPr>
      </w:r>
      <w:r>
        <w:rPr>
          <w:lang w:val="en-US"/>
        </w:rPr>
      </w:r>
    </w:p>
    <w:p>
      <w:pPr>
        <w:pStyle w:val="1258"/>
        <w:rPr>
          <w:b/>
          <w:sz w:val="28"/>
          <w:szCs w:val="28"/>
        </w:rPr>
      </w:pPr>
      <w:r/>
      <w:bookmarkStart w:id="113" w:name="_Toc93554501"/>
      <w:r>
        <w:rPr>
          <w:b/>
          <w:sz w:val="28"/>
          <w:szCs w:val="28"/>
        </w:rPr>
        <w:t xml:space="preserve">Маршрутизация</w:t>
      </w:r>
      <w:bookmarkEnd w:id="113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r/>
      <w:r/>
    </w:p>
    <w:p>
      <w:pPr>
        <w:ind w:firstLine="669"/>
        <w:jc w:val="both"/>
        <w:spacing w:after="240" w:line="360" w:lineRule="auto"/>
      </w:pPr>
      <w:r>
        <w:t xml:space="preserve">В данном разделе рассмотрим </w:t>
      </w:r>
      <w:r>
        <w:t xml:space="preserve">основную </w:t>
      </w:r>
      <w:r>
        <w:t xml:space="preserve">логику работы</w:t>
      </w:r>
      <w:r>
        <w:t xml:space="preserve"> маршрутизатор</w:t>
      </w:r>
      <w:r>
        <w:t xml:space="preserve">а</w:t>
      </w:r>
      <w:r>
        <w:t xml:space="preserve">. </w:t>
      </w:r>
      <w:r>
        <w:t xml:space="preserve">Его работа основана на использовании таблицы маршрутизации </w:t>
      </w:r>
      <w:r>
        <w:t xml:space="preserve">(</w:t>
      </w:r>
      <w:r>
        <w:rPr>
          <w:lang w:val="en-US"/>
        </w:rPr>
        <w:t xml:space="preserve">routing</w:t>
      </w:r>
      <w:r>
        <w:t xml:space="preserve"> </w:t>
      </w:r>
      <w:r>
        <w:rPr>
          <w:lang w:val="en-US"/>
        </w:rPr>
        <w:t xml:space="preserve">table</w:t>
      </w:r>
      <w:r>
        <w:t xml:space="preserve">)</w:t>
      </w:r>
      <w:r>
        <w:t xml:space="preserve">. Просмотреть таблицу можно командой</w:t>
      </w:r>
      <w:r/>
    </w:p>
    <w:p>
      <w:pPr>
        <w:jc w:val="both"/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show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/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Данная таблица содержит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сети с ее маской и </w:t>
      </w:r>
      <w:r>
        <w:t xml:space="preserve">либо </w:t>
      </w:r>
      <w:r>
        <w:t xml:space="preserve">свой выходной </w:t>
      </w:r>
      <w:r>
        <w:t xml:space="preserve">интерфейс</w:t>
      </w:r>
      <w:r>
        <w:t xml:space="preserve">, либо </w:t>
      </w:r>
      <w:r>
        <w:t xml:space="preserve">адрес соседнего маршрутизатора, через котор</w:t>
      </w:r>
      <w:r>
        <w:t xml:space="preserve">ы</w:t>
      </w:r>
      <w:r>
        <w:t xml:space="preserve">й</w:t>
      </w:r>
      <w:r>
        <w:t xml:space="preserve"> данная сеть доступна.</w:t>
      </w:r>
      <w:r>
        <w:t xml:space="preserve"> Пояснение: основная функция маршрутизатора – это пересылка поступающих на его интерфейсы</w:t>
      </w:r>
      <w:r>
        <w:rPr>
          <w:rStyle w:val="1458"/>
        </w:rPr>
        <w:footnoteReference w:id="24"/>
      </w:r>
      <w:r>
        <w:t xml:space="preserve"> пакетов на соседние устройства: маршрутизаторы, коммутаторы и компьютеры.</w:t>
      </w:r>
      <w:r>
        <w:t xml:space="preserve"> Источником для принятия решения является указанная таблица и </w:t>
      </w:r>
      <w:r>
        <w:rPr>
          <w:lang w:val="en-US"/>
        </w:rPr>
        <w:t xml:space="preserve">IPd</w:t>
      </w:r>
      <w:r>
        <w:rPr>
          <w:rStyle w:val="1458"/>
          <w:lang w:val="en-US"/>
        </w:rPr>
        <w:footnoteReference w:id="25"/>
      </w:r>
      <w:r>
        <w:t xml:space="preserve"> </w:t>
      </w:r>
      <w:r>
        <w:t xml:space="preserve">поступившего </w:t>
      </w:r>
      <w:r>
        <w:t xml:space="preserve">пакета.</w:t>
      </w:r>
      <w:r>
        <w:t xml:space="preserve"> </w:t>
      </w:r>
      <w:r>
        <w:t xml:space="preserve">В правильно настроенной сети маршрутизаторы должны иметь маршруты ко всем сетям.</w:t>
      </w:r>
      <w:r/>
    </w:p>
    <w:p>
      <w:pPr>
        <w:ind w:firstLine="669"/>
        <w:jc w:val="both"/>
        <w:spacing w:after="240" w:line="360" w:lineRule="auto"/>
      </w:pPr>
      <w:r>
        <w:t xml:space="preserve">Прежде чем рассмотреть логику работы маршрутизатора, разберем различия межу коммутацией фреймов и маршрутизацией пакетов (</w:t>
      </w:r>
      <w:r>
        <w:fldChar w:fldCharType="begin"/>
      </w:r>
      <w:r>
        <w:instrText xml:space="preserve"> REF _Ref92784960 \h </w:instrText>
      </w:r>
      <w:r>
        <w:fldChar w:fldCharType="separate"/>
      </w:r>
      <w:r>
        <w:t xml:space="preserve">рис. 4</w:t>
      </w:r>
      <w:r>
        <w:fldChar w:fldCharType="end"/>
      </w:r>
      <w:r>
        <w:t xml:space="preserve">3</w:t>
      </w:r>
      <w:r>
        <w:t xml:space="preserve">).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4286250"/>
                <wp:effectExtent l="0" t="0" r="0" b="0"/>
                <wp:docPr id="44" name="Рисунок 39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7" name="Picture 5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6"/>
                        <a:stretch/>
                      </pic:blipFill>
                      <pic:spPr bwMode="auto">
                        <a:xfrm>
                          <a:off x="0" y="0"/>
                          <a:ext cx="5934075" cy="428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3" o:spid="_x0000_s43" type="#_x0000_t75" style="width:467.25pt;height:337.50pt;mso-wrap-distance-left:0.00pt;mso-wrap-distance-top:0.00pt;mso-wrap-distance-right:0.00pt;mso-wrap-distance-bottom:0.00pt;" stroked="f">
                <v:path textboxrect="0,0,0,0"/>
                <v:imagedata r:id="rId56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14" w:name="_Ref92784960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43</w:t>
      </w:r>
      <w:r>
        <w:fldChar w:fldCharType="end"/>
      </w:r>
      <w:r>
        <w:t xml:space="preserve">. </w:t>
      </w:r>
      <w:r>
        <w:t xml:space="preserve">Сравнение коммутации и маршрутизации.</w:t>
      </w:r>
      <w:bookmarkEnd w:id="114"/>
      <w:r/>
      <w:r/>
    </w:p>
    <w:p>
      <w:pPr>
        <w:ind w:firstLine="669"/>
        <w:jc w:val="both"/>
        <w:spacing w:after="240" w:line="360" w:lineRule="auto"/>
      </w:pPr>
      <w:r>
        <w:t xml:space="preserve">При коммутации пакет, который находится вн</w:t>
      </w:r>
      <w:r>
        <w:t xml:space="preserve">у</w:t>
      </w:r>
      <w:r>
        <w:t xml:space="preserve">три фрейма</w:t>
      </w:r>
      <w:r>
        <w:t xml:space="preserve"> (</w:t>
      </w:r>
      <w:r>
        <w:fldChar w:fldCharType="begin"/>
      </w:r>
      <w:r>
        <w:instrText xml:space="preserve"> REF _Ref92784960 \h </w:instrText>
      </w:r>
      <w:r>
        <w:fldChar w:fldCharType="separate"/>
      </w:r>
      <w:r>
        <w:t xml:space="preserve">рис. 4</w:t>
      </w:r>
      <w:r>
        <w:fldChar w:fldCharType="end"/>
      </w:r>
      <w:r>
        <w:t xml:space="preserve">3</w:t>
      </w:r>
      <w:r>
        <w:t xml:space="preserve">, а), пределы сети не покидает. Оба интерфейса коммутатора (и порт прибытия и порт назначения) относятся к одной и той же сети. При маршрутизации (</w:t>
      </w:r>
      <w:r>
        <w:fldChar w:fldCharType="begin"/>
      </w:r>
      <w:r>
        <w:instrText xml:space="preserve"> REF _Ref92784960 \h </w:instrText>
      </w:r>
      <w:r>
        <w:fldChar w:fldCharType="separate"/>
      </w:r>
      <w:r>
        <w:t xml:space="preserve">рис. 4</w:t>
      </w:r>
      <w:r>
        <w:fldChar w:fldCharType="end"/>
      </w:r>
      <w:r>
        <w:t xml:space="preserve">3</w:t>
      </w:r>
      <w:r>
        <w:t xml:space="preserve">, б) пакет, перемещаясь с порта прибытия на порт назначения, переходит из одной сети в другую, ибо интерфейсы маршрутизатора относятся к разным сетям.</w:t>
      </w:r>
      <w:r/>
    </w:p>
    <w:p>
      <w:pPr>
        <w:pStyle w:val="1259"/>
        <w:spacing w:after="120"/>
      </w:pPr>
      <w:r/>
      <w:bookmarkStart w:id="115" w:name="_Toc93554502"/>
      <w:r>
        <w:t xml:space="preserve">Таблицы маршрутизации</w:t>
      </w:r>
      <w:bookmarkEnd w:id="115"/>
      <w:r/>
      <w:r/>
    </w:p>
    <w:p>
      <w:pPr>
        <w:ind w:firstLine="669"/>
        <w:jc w:val="both"/>
        <w:spacing w:after="240" w:line="360" w:lineRule="auto"/>
      </w:pPr>
      <w:r>
        <w:t xml:space="preserve">Принцип работы маршрутизатора разберем на примере модели небольшой сети</w:t>
      </w:r>
      <w:r>
        <w:t xml:space="preserve"> (</w:t>
      </w:r>
      <w:r>
        <w:fldChar w:fldCharType="begin"/>
      </w:r>
      <w:r>
        <w:instrText xml:space="preserve"> REF _Ref92788342 \h </w:instrText>
      </w:r>
      <w:r>
        <w:fldChar w:fldCharType="separate"/>
      </w:r>
      <w:r>
        <w:t xml:space="preserve">рис. 4</w:t>
      </w:r>
      <w:r>
        <w:t xml:space="preserve">4</w:t>
      </w:r>
      <w:r>
        <w:fldChar w:fldCharType="end"/>
      </w:r>
      <w:r>
        <w:t xml:space="preserve">)</w:t>
      </w:r>
      <w:r>
        <w:t xml:space="preserve">.</w:t>
      </w:r>
      <w:r>
        <w:t xml:space="preserve"> Так как в сети присутствуют два маршрутизатора, то в нашей топологии присутствуют три подсети</w:t>
      </w:r>
      <w:r>
        <w:t xml:space="preserve"> (</w:t>
      </w:r>
      <w:r>
        <w:fldChar w:fldCharType="begin"/>
      </w:r>
      <w:r>
        <w:instrText xml:space="preserve"> REF _Ref92788878 \h </w:instrText>
      </w:r>
      <w:r>
        <w:fldChar w:fldCharType="separate"/>
      </w:r>
      <w:r>
        <w:t xml:space="preserve">табл. 15</w:t>
      </w:r>
      <w:r>
        <w:fldChar w:fldCharType="end"/>
      </w:r>
      <w:r>
        <w:t xml:space="preserve">). </w:t>
      </w:r>
      <w:r>
        <w:t xml:space="preserve">П</w:t>
      </w:r>
      <w:r>
        <w:t xml:space="preserve">одсет</w:t>
      </w:r>
      <w:r>
        <w:t xml:space="preserve">и</w:t>
      </w:r>
      <w:r>
        <w:t xml:space="preserve"> </w:t>
      </w:r>
      <w:r>
        <w:t xml:space="preserve">получены из классовой сети  192.168.1.0/24 и их значения меняются с шагом 32. Каждая сеть содержит по два хоста</w:t>
      </w:r>
      <w:r>
        <w:t xml:space="preserve">, адреса которых приняты либо минимальны, либо максимальны для своей подсети.</w:t>
      </w:r>
      <w:r/>
    </w:p>
    <w:p>
      <w:r>
        <w:br w:type="page" w:clear="all"/>
      </w:r>
      <w:r/>
    </w:p>
    <w:p>
      <w:pPr>
        <w:ind w:firstLine="669"/>
        <w:jc w:val="center"/>
        <w:spacing w:after="240" w:line="360" w:lineRule="auto"/>
      </w:pPr>
      <w:r/>
      <w:bookmarkStart w:id="116" w:name="_Ref92788878"/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286375" cy="1952625"/>
                <wp:effectExtent l="0" t="0" r="0" b="0"/>
                <wp:docPr id="45" name="Рисунок 4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8" name="Picture 8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7"/>
                        <a:stretch/>
                      </pic:blipFill>
                      <pic:spPr bwMode="auto">
                        <a:xfrm>
                          <a:off x="0" y="0"/>
                          <a:ext cx="528637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4" o:spid="_x0000_s44" type="#_x0000_t75" style="width:416.25pt;height:153.75pt;mso-wrap-distance-left:0.00pt;mso-wrap-distance-top:0.00pt;mso-wrap-distance-right:0.00pt;mso-wrap-distance-bottom:0.00pt;" stroked="f">
                <v:path textboxrect="0,0,0,0"/>
                <v:imagedata r:id="rId57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17" w:name="_Ref92788342"/>
      <w:r>
        <w:t xml:space="preserve">Рис. </w:t>
      </w:r>
      <w:fldSimple w:instr="SEQ Рис._ \* ARABIC">
        <w:r>
          <w:t xml:space="preserve">44</w:t>
        </w:r>
      </w:fldSimple>
      <w:r>
        <w:t xml:space="preserve">. Модель сети</w:t>
      </w:r>
      <w:bookmarkEnd w:id="117"/>
      <w:r/>
      <w:r/>
    </w:p>
    <w:p>
      <w:pPr>
        <w:ind w:firstLine="669"/>
        <w:jc w:val="right"/>
        <w:spacing w:after="240" w:line="360" w:lineRule="auto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>
        <w:t xml:space="preserve">15</w:t>
      </w:r>
      <w:r>
        <w:fldChar w:fldCharType="end"/>
      </w:r>
      <w:bookmarkEnd w:id="116"/>
      <w:r/>
      <w:r/>
    </w:p>
    <w:tbl>
      <w:tblPr>
        <w:tblStyle w:val="1431"/>
        <w:tblW w:w="0" w:type="auto"/>
        <w:tblLook w:val="04A0" w:firstRow="1" w:lastRow="0" w:firstColumn="1" w:lastColumn="0" w:noHBand="0" w:noVBand="1"/>
      </w:tblPr>
      <w:tblGrid>
        <w:gridCol w:w="1483"/>
        <w:gridCol w:w="1596"/>
        <w:gridCol w:w="1721"/>
        <w:gridCol w:w="1794"/>
        <w:gridCol w:w="2977"/>
      </w:tblGrid>
      <w:tr>
        <w:trPr/>
        <w:tc>
          <w:tcPr>
            <w:tcW w:w="1485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Адрес подсети</w:t>
            </w:r>
            <w:r/>
          </w:p>
        </w:tc>
        <w:tc>
          <w:tcPr>
            <w:tcW w:w="159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Широко</w:t>
            </w:r>
            <w:r>
              <w:rPr>
                <w:lang w:val="en-US"/>
              </w:rPr>
              <w:t xml:space="preserve">-</w:t>
            </w:r>
            <w:r>
              <w:t xml:space="preserve">вещательный адрес подсети</w:t>
            </w:r>
            <w:r/>
          </w:p>
        </w:tc>
        <w:tc>
          <w:tcPr>
            <w:tcW w:w="1721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Минимальный хостовый адрес</w:t>
            </w:r>
            <w:r/>
          </w:p>
        </w:tc>
        <w:tc>
          <w:tcPr>
            <w:tcW w:w="1543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Максимальный хостовый адрес</w:t>
            </w:r>
            <w:r/>
          </w:p>
        </w:tc>
        <w:tc>
          <w:tcPr>
            <w:tcW w:w="3226" w:type="dxa"/>
            <w:textDirection w:val="lrTb"/>
            <w:noWrap w:val="false"/>
          </w:tcPr>
          <w:p>
            <w:pPr>
              <w:jc w:val="center"/>
              <w:spacing w:line="360" w:lineRule="auto"/>
            </w:pPr>
            <w:r>
              <w:t xml:space="preserve">Хосты подсети</w:t>
            </w:r>
            <w:r/>
          </w:p>
        </w:tc>
      </w:tr>
      <w:tr>
        <w:trPr/>
        <w:tc>
          <w:tcPr>
            <w:tcW w:w="1485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192.168.1.32</w:t>
            </w:r>
            <w:r/>
          </w:p>
        </w:tc>
        <w:tc>
          <w:tcPr>
            <w:tcW w:w="1596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192.168.1.63</w:t>
            </w:r>
            <w:r/>
          </w:p>
        </w:tc>
        <w:tc>
          <w:tcPr>
            <w:tcW w:w="1721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192.168.1.33</w:t>
            </w:r>
            <w:r/>
          </w:p>
        </w:tc>
        <w:tc>
          <w:tcPr>
            <w:tcW w:w="1543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192.168.1.62</w:t>
            </w:r>
            <w:r/>
          </w:p>
        </w:tc>
        <w:tc>
          <w:tcPr>
            <w:tcW w:w="3226" w:type="dxa"/>
            <w:textDirection w:val="lrTb"/>
            <w:noWrap w:val="false"/>
          </w:tcPr>
          <w:p>
            <w:pPr>
              <w:spacing w:line="360" w:lineRule="auto"/>
            </w:pPr>
            <w:r>
              <w:rPr>
                <w:lang w:val="en-US"/>
              </w:rPr>
              <w:t xml:space="preserve">PC</w:t>
            </w:r>
            <w:r>
              <w:t xml:space="preserve">1, </w:t>
            </w:r>
            <w:r>
              <w:t xml:space="preserve">порт </w:t>
            </w:r>
            <w:r>
              <w:rPr>
                <w:lang w:val="en-US"/>
              </w:rPr>
              <w:t xml:space="preserve">Fa</w:t>
            </w:r>
            <w:r>
              <w:t xml:space="preserve">0/0</w:t>
            </w:r>
            <w:r>
              <w:t xml:space="preserve"> маршрутизатора </w:t>
            </w:r>
            <w:r>
              <w:rPr>
                <w:lang w:val="en-US"/>
              </w:rPr>
              <w:t xml:space="preserve">R</w:t>
            </w:r>
            <w:r>
              <w:t xml:space="preserve">1</w:t>
            </w:r>
            <w:r/>
          </w:p>
        </w:tc>
      </w:tr>
      <w:tr>
        <w:trPr/>
        <w:tc>
          <w:tcPr>
            <w:tcW w:w="1485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192.168.1.64</w:t>
            </w:r>
            <w:r/>
          </w:p>
        </w:tc>
        <w:tc>
          <w:tcPr>
            <w:tcW w:w="1596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192.168.1.95</w:t>
            </w:r>
            <w:r/>
          </w:p>
        </w:tc>
        <w:tc>
          <w:tcPr>
            <w:tcW w:w="1721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192.168.1.65</w:t>
            </w:r>
            <w:r/>
          </w:p>
        </w:tc>
        <w:tc>
          <w:tcPr>
            <w:tcW w:w="1543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192.168.1.94</w:t>
            </w:r>
            <w:r/>
          </w:p>
        </w:tc>
        <w:tc>
          <w:tcPr>
            <w:tcW w:w="3226" w:type="dxa"/>
            <w:textDirection w:val="lrTb"/>
            <w:noWrap w:val="false"/>
          </w:tcPr>
          <w:p>
            <w:pPr>
              <w:spacing w:line="360" w:lineRule="auto"/>
            </w:pPr>
            <w:r>
              <w:t xml:space="preserve">порт </w:t>
            </w:r>
            <w:r>
              <w:rPr>
                <w:lang w:val="en-US"/>
              </w:rPr>
              <w:t xml:space="preserve">Se</w:t>
            </w:r>
            <w:r>
              <w:t xml:space="preserve">0/0/0</w:t>
            </w:r>
            <w:r>
              <w:t xml:space="preserve"> маршрутизатора </w:t>
            </w:r>
            <w:r>
              <w:rPr>
                <w:lang w:val="en-US"/>
              </w:rPr>
              <w:t xml:space="preserve">R</w:t>
            </w:r>
            <w:r>
              <w:t xml:space="preserve">1</w:t>
            </w:r>
            <w:r>
              <w:t xml:space="preserve">, порт </w:t>
            </w:r>
            <w:r>
              <w:rPr>
                <w:lang w:val="en-US"/>
              </w:rPr>
              <w:t xml:space="preserve">Se</w:t>
            </w:r>
            <w:r>
              <w:t xml:space="preserve">0/0/0</w:t>
            </w:r>
            <w:r>
              <w:t xml:space="preserve"> маршрутизатора </w:t>
            </w:r>
            <w:r>
              <w:rPr>
                <w:lang w:val="en-US"/>
              </w:rPr>
              <w:t xml:space="preserve">R</w:t>
            </w:r>
            <w:r>
              <w:t xml:space="preserve">2</w:t>
            </w:r>
            <w:r/>
          </w:p>
        </w:tc>
      </w:tr>
      <w:tr>
        <w:trPr/>
        <w:tc>
          <w:tcPr>
            <w:tcW w:w="1485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</w:t>
            </w:r>
            <w:r>
              <w:t xml:space="preserve">96</w:t>
            </w:r>
            <w:r/>
          </w:p>
        </w:tc>
        <w:tc>
          <w:tcPr>
            <w:tcW w:w="1596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192.168.1.127</w:t>
            </w:r>
            <w:r/>
          </w:p>
        </w:tc>
        <w:tc>
          <w:tcPr>
            <w:tcW w:w="1721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192.168.1.97</w:t>
            </w:r>
            <w:r/>
          </w:p>
        </w:tc>
        <w:tc>
          <w:tcPr>
            <w:tcW w:w="1543" w:type="dxa"/>
            <w:textDirection w:val="lrTb"/>
            <w:noWrap w:val="false"/>
          </w:tcPr>
          <w:p>
            <w:pPr>
              <w:jc w:val="both"/>
              <w:spacing w:line="360" w:lineRule="auto"/>
            </w:pPr>
            <w:r>
              <w:t xml:space="preserve">192.168.1.126</w:t>
            </w:r>
            <w:r/>
          </w:p>
        </w:tc>
        <w:tc>
          <w:tcPr>
            <w:tcW w:w="3226" w:type="dxa"/>
            <w:textDirection w:val="lrTb"/>
            <w:noWrap w:val="false"/>
          </w:tcPr>
          <w:p>
            <w:pPr>
              <w:spacing w:line="360" w:lineRule="auto"/>
            </w:pPr>
            <w:r>
              <w:rPr>
                <w:lang w:val="en-US"/>
              </w:rPr>
              <w:t xml:space="preserve">PC</w:t>
            </w:r>
            <w:r>
              <w:t xml:space="preserve">2, </w:t>
            </w:r>
            <w:r>
              <w:t xml:space="preserve">порт </w:t>
            </w:r>
            <w:r>
              <w:rPr>
                <w:lang w:val="en-US"/>
              </w:rPr>
              <w:t xml:space="preserve">Fa</w:t>
            </w:r>
            <w:r>
              <w:t xml:space="preserve">0/0</w:t>
            </w:r>
            <w:r>
              <w:t xml:space="preserve"> маршрутизатора </w:t>
            </w:r>
            <w:r>
              <w:rPr>
                <w:lang w:val="en-US"/>
              </w:rPr>
              <w:t xml:space="preserve">R</w:t>
            </w:r>
            <w:r>
              <w:t xml:space="preserve">2</w:t>
            </w:r>
            <w:r/>
          </w:p>
        </w:tc>
      </w:tr>
    </w:tbl>
    <w:p>
      <w:pPr>
        <w:ind w:firstLine="669"/>
        <w:jc w:val="both"/>
        <w:spacing w:before="360" w:after="240" w:line="360" w:lineRule="auto"/>
      </w:pPr>
      <w:r>
        <w:t xml:space="preserve">Настройки портов маршрутизатора </w:t>
      </w:r>
      <w:r>
        <w:rPr>
          <w:lang w:val="en-US"/>
        </w:rPr>
        <w:t xml:space="preserve">R</w:t>
      </w:r>
      <w:r>
        <w:t xml:space="preserve">1</w:t>
      </w:r>
      <w:r>
        <w:t xml:space="preserve"> имеют вид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description R1 LAN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address 192.168.1.33 255.255.255.224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description Link to R2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address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192.168.1.65 255.255.255.224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Просмотр таблицы</w:t>
      </w:r>
      <w:r>
        <w:t xml:space="preserve"> маршрутиза</w:t>
      </w:r>
      <w:r>
        <w:t xml:space="preserve">ции</w:t>
      </w:r>
      <w:r>
        <w:t xml:space="preserve"> </w:t>
      </w:r>
      <w:r>
        <w:t xml:space="preserve">R</w:t>
      </w:r>
      <w:r>
        <w:t xml:space="preserve">1</w:t>
      </w:r>
      <w:r>
        <w:t xml:space="preserve">:</w:t>
      </w:r>
      <w:r>
        <w:t xml:space="preserve">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show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Codes: C - connected, S - static, I - IGRP, R - RIP, M - mobile, B - BGP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 - EIGRP, EX - EIGRP external, O - OSPF, IA - OSPF inter area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N1 - OSPF NSSA external type 1, N2 - OSPF NSSA external type 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E1 - OSPF external type 1, E2 - OSPF external type 2, E - EGP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 - IS-IS, L1 - IS-IS level-1, L2 - IS-IS level-2, ia - IS-IS inter area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* - candidate default, U - per-user static route, o - ODR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 - periodic downloaded static route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not set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192.168.1.0/27 is subnetted, 2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192.168.1.32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192.168.1.64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Интерес представляют три нижние строки вывода команды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show</w:t>
      </w:r>
      <w:r>
        <w:t xml:space="preserve">. В них сообщается, что классовая сеть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192.168.1.0</w:t>
      </w:r>
      <w:r>
        <w:t xml:space="preserve"> </w:t>
      </w:r>
      <w:r>
        <w:t xml:space="preserve">разбита на подсети с маской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/27</w:t>
      </w:r>
      <w:r>
        <w:t xml:space="preserve">, </w:t>
      </w:r>
      <w:r>
        <w:t xml:space="preserve">со стороны интерфейса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 присутствует подсеть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192.168.1.32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,</w:t>
      </w:r>
      <w:r>
        <w:t xml:space="preserve"> </w:t>
      </w:r>
      <w:r>
        <w:t xml:space="preserve">со стороны интерфейса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0/0/0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-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64. </w:t>
      </w:r>
      <w:r>
        <w:t xml:space="preserve">Символ </w:t>
      </w:r>
      <w:r>
        <w:t xml:space="preserve">«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»</w:t>
      </w:r>
      <w:r>
        <w:t xml:space="preserve">, присутствующий в начале двух маршрутов, обозначает connected </w:t>
      </w:r>
      <w:r>
        <w:t xml:space="preserve">(присоединенная сеть)</w:t>
      </w:r>
      <w:r>
        <w:t xml:space="preserve">. Адреса сетей вычисляются побитовым перемножением адреса интерфейса на его маску.</w:t>
      </w:r>
      <w:r/>
    </w:p>
    <w:p>
      <w:pPr>
        <w:ind w:firstLine="669"/>
        <w:jc w:val="both"/>
        <w:spacing w:before="360" w:after="240" w:line="360" w:lineRule="auto"/>
      </w:pPr>
      <w:r>
        <w:t xml:space="preserve">Как видим, маршрутизатор </w:t>
      </w:r>
      <w:r>
        <w:rPr>
          <w:lang w:val="en-US"/>
        </w:rPr>
        <w:t xml:space="preserve">R</w:t>
      </w:r>
      <w:r>
        <w:t xml:space="preserve">1 </w:t>
      </w:r>
      <w:r>
        <w:t xml:space="preserve">не знает о существовании сети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96/27</w:t>
      </w:r>
      <w:r>
        <w:t xml:space="preserve">, </w:t>
      </w:r>
      <w:r>
        <w:t xml:space="preserve">которая для него является удаленной («спрятанной» за соседним маршрутизатором </w:t>
      </w:r>
      <w:r>
        <w:rPr>
          <w:lang w:val="en-US"/>
        </w:rPr>
        <w:t xml:space="preserve">R</w:t>
      </w:r>
      <w:r>
        <w:t xml:space="preserve">2</w:t>
      </w:r>
      <w:r>
        <w:t xml:space="preserve">). Для обеспечения маршрутизаторо</w:t>
      </w:r>
      <w:r>
        <w:t xml:space="preserve">в</w:t>
      </w:r>
      <w:r>
        <w:t xml:space="preserve"> </w:t>
      </w:r>
      <w:r>
        <w:t xml:space="preserve">информацией о полной топологии сети применяются статическая и динамическая маршрутизация. В первом случае маршруты в удаленные сети администратор прописывает командой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…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В нашем случае эта команда будет иметь вид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192.168.1.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96 255.255.255.224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168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94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Другой равноценный вариант этой команды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route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192.168.1.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96 255.255.255.224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Пояснение: указываем адрес удаленной сети, его маску и либо адрес соседа (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168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94</w:t>
      </w:r>
      <w:r>
        <w:t xml:space="preserve">), либо выходной интерфейс 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0/0/0</w:t>
      </w:r>
      <w:r>
        <w:t xml:space="preserve">), обращенный в сторону данного соседа. В обеих случаях в таблице маршрутизации появится запись об этой сети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192.168.1.96 [1/0]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via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192.168.1.94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spacing w:before="360" w:after="240" w:line="360" w:lineRule="auto"/>
      </w:pPr>
      <w:r>
        <w:t xml:space="preserve">для первого варианта команды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или в виде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192.168.1.96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spacing w:before="360" w:after="240" w:line="360" w:lineRule="auto"/>
      </w:pPr>
      <w:r>
        <w:t xml:space="preserve">д</w:t>
      </w:r>
      <w:r>
        <w:t xml:space="preserve">ля второго варианта</w:t>
      </w:r>
      <w:r>
        <w:t xml:space="preserve">.</w:t>
      </w:r>
      <w:r/>
    </w:p>
    <w:p>
      <w:pPr>
        <w:ind w:firstLine="669"/>
        <w:jc w:val="both"/>
        <w:spacing w:before="360" w:after="240" w:line="360" w:lineRule="auto"/>
      </w:pPr>
      <w:r>
        <w:t xml:space="preserve">Второй маршрутизатор (</w:t>
      </w:r>
      <w:r>
        <w:rPr>
          <w:lang w:val="en-US"/>
        </w:rPr>
        <w:t xml:space="preserve">R</w:t>
      </w:r>
      <w:r>
        <w:t xml:space="preserve">2</w:t>
      </w:r>
      <w:r>
        <w:t xml:space="preserve">) рассматривать не будем, там все будет аналогично. Разница будет лишь в том, что он не будет знать о первой сети (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32/27</w:t>
      </w:r>
      <w:r>
        <w:t xml:space="preserve">) и на нем необходимо будет прописать маршрут в эту сеть.</w:t>
      </w:r>
      <w:r/>
    </w:p>
    <w:p>
      <w:pPr>
        <w:ind w:firstLine="669"/>
        <w:jc w:val="both"/>
        <w:spacing w:before="360" w:after="240" w:line="360" w:lineRule="auto"/>
      </w:pPr>
      <w:r>
        <w:t xml:space="preserve">Рассмотрим, как маршрутизаторы позволят сообщению переместиться от </w:t>
      </w:r>
      <w:r>
        <w:rPr>
          <w:lang w:val="en-US"/>
        </w:rPr>
        <w:t xml:space="preserve">PC</w:t>
      </w:r>
      <w:r>
        <w:t xml:space="preserve">1</w:t>
      </w:r>
      <w:r>
        <w:t xml:space="preserve"> до</w:t>
      </w:r>
      <w:r>
        <w:t xml:space="preserve"> </w:t>
      </w:r>
      <w:r>
        <w:rPr>
          <w:lang w:val="en-US"/>
        </w:rPr>
        <w:t xml:space="preserve">PC</w:t>
      </w:r>
      <w:r>
        <w:t xml:space="preserve">2. Для проверки</w:t>
      </w:r>
      <w:r>
        <w:t xml:space="preserve"> связности сети пустим пинг с </w:t>
      </w:r>
      <w:r>
        <w:rPr>
          <w:lang w:val="en-US"/>
        </w:rPr>
        <w:t xml:space="preserve">PC</w:t>
      </w:r>
      <w:r>
        <w:t xml:space="preserve">1</w:t>
      </w:r>
      <w:r>
        <w:t xml:space="preserve"> (</w:t>
      </w:r>
      <w:r>
        <w:fldChar w:fldCharType="begin"/>
      </w:r>
      <w:r>
        <w:instrText xml:space="preserve"> REF _Ref92798111 \h </w:instrText>
      </w:r>
      <w:r>
        <w:fldChar w:fldCharType="separate"/>
      </w:r>
      <w:r>
        <w:t xml:space="preserve">рис. 4</w:t>
      </w:r>
      <w:r>
        <w:fldChar w:fldCharType="end"/>
      </w:r>
      <w:r>
        <w:t xml:space="preserve">5</w:t>
      </w:r>
      <w:r>
        <w:t xml:space="preserve">)</w:t>
      </w:r>
      <w:r>
        <w:t xml:space="preserve">.</w:t>
      </w:r>
      <w:r/>
    </w:p>
    <w:p>
      <w:pPr>
        <w:jc w:val="center"/>
        <w:keepNext/>
        <w:spacing w:before="360" w:after="240" w:line="360" w:lineRule="auto"/>
      </w:pPr>
      <w:r>
        <w:rPr>
          <w:lang w:val="en-US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19675" cy="2819400"/>
                <wp:effectExtent l="0" t="0" r="0" b="0"/>
                <wp:docPr id="46" name="Рисунок 4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" name="Picture 9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8"/>
                        <a:stretch/>
                      </pic:blipFill>
                      <pic:spPr bwMode="auto">
                        <a:xfrm>
                          <a:off x="0" y="0"/>
                          <a:ext cx="5019675" cy="281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5" o:spid="_x0000_s45" type="#_x0000_t75" style="width:395.25pt;height:222.00pt;mso-wrap-distance-left:0.00pt;mso-wrap-distance-top:0.00pt;mso-wrap-distance-right:0.00pt;mso-wrap-distance-bottom:0.00pt;" stroked="f">
                <v:path textboxrect="0,0,0,0"/>
                <v:imagedata r:id="rId58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18" w:name="_Ref92798111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45</w:t>
      </w:r>
      <w:r>
        <w:fldChar w:fldCharType="end"/>
      </w:r>
      <w:r>
        <w:t xml:space="preserve">. Командная строка </w:t>
      </w:r>
      <w:r>
        <w:rPr>
          <w:lang w:val="en-US"/>
        </w:rPr>
        <w:t xml:space="preserve">PC</w:t>
      </w:r>
      <w:r>
        <w:t xml:space="preserve">1</w:t>
      </w:r>
      <w:r>
        <w:t xml:space="preserve">.</w:t>
      </w:r>
      <w:bookmarkEnd w:id="118"/>
      <w:r/>
      <w:r/>
    </w:p>
    <w:p>
      <w:pPr>
        <w:ind w:firstLine="669"/>
        <w:jc w:val="both"/>
        <w:spacing w:before="360" w:after="240" w:line="360" w:lineRule="auto"/>
      </w:pPr>
      <w:r>
        <w:t xml:space="preserve">В данном примере в качестве адреса пинга указ</w:t>
      </w:r>
      <w:r>
        <w:t xml:space="preserve">ан</w:t>
      </w:r>
      <w:r>
        <w:t xml:space="preserve"> адрес</w:t>
      </w:r>
      <w:r>
        <w:rPr>
          <w:lang w:val="en-US"/>
        </w:rPr>
        <w:t xml:space="preserve"> PC</w:t>
      </w:r>
      <w:r>
        <w:t xml:space="preserve">2</w:t>
      </w:r>
      <w:r>
        <w:t xml:space="preserve"> 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192.168.1.126</w:t>
      </w:r>
      <w:r>
        <w:t xml:space="preserve">.</w:t>
      </w:r>
      <w:r>
        <w:t xml:space="preserve"> Сообщение, сформированное программой </w:t>
      </w:r>
      <w:r>
        <w:rPr>
          <w:lang w:val="en-US"/>
        </w:rPr>
        <w:t xml:space="preserve">ping</w:t>
      </w:r>
      <w:r>
        <w:t xml:space="preserve">,</w:t>
      </w:r>
      <w:r>
        <w:t xml:space="preserve"> </w:t>
      </w:r>
      <w:r>
        <w:t xml:space="preserve">через коммутатор </w:t>
      </w:r>
      <w:r>
        <w:rPr>
          <w:lang w:val="en-US"/>
        </w:rPr>
        <w:t xml:space="preserve">S</w:t>
      </w:r>
      <w:r>
        <w:t xml:space="preserve">1 </w:t>
      </w:r>
      <w:r>
        <w:t xml:space="preserve">будет доставлено на интерфейс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 маршрутизатора. Из его заголовка извлекается</w:t>
      </w:r>
      <w:r>
        <w:t xml:space="preserve"> </w:t>
      </w:r>
      <w:r>
        <w:rPr>
          <w:lang w:val="en-US"/>
        </w:rPr>
        <w:t xml:space="preserve">hIPd</w:t>
      </w:r>
      <w:r>
        <w:t xml:space="preserve"> = </w:t>
      </w:r>
      <w: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192.168.1.126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и по нему проверяется маршрут</w:t>
      </w:r>
      <w:r>
        <w:t xml:space="preserve">ы из </w:t>
      </w:r>
      <w:r>
        <w:rPr>
          <w:lang w:val="en-US"/>
        </w:rPr>
        <w:t xml:space="preserve">table</w:t>
      </w:r>
      <w:r>
        <w:t xml:space="preserve"> </w:t>
      </w:r>
      <w:r>
        <w:rPr>
          <w:lang w:val="en-US"/>
        </w:rPr>
        <w:t xml:space="preserve">routing</w:t>
      </w:r>
      <w:r>
        <w:t xml:space="preserve">: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192.168.1.0/27 is subnetted, 3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192.168.1.32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192.168.1.64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192.168.1.96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По маске </w:t>
      </w:r>
      <w:r>
        <w:t xml:space="preserve">/27 и по </w:t>
      </w:r>
      <w:r>
        <w:rPr>
          <w:lang w:val="en-US"/>
        </w:rPr>
        <w:t xml:space="preserve">hIPd</w:t>
      </w:r>
      <w:r>
        <w:t xml:space="preserve"> вычисляется </w:t>
      </w:r>
      <w:r>
        <w:rPr>
          <w:lang w:val="en-US"/>
        </w:rPr>
        <w:t xml:space="preserve">nIPd</w:t>
      </w:r>
      <w:r>
        <w:t xml:space="preserve"> (</w:t>
      </w:r>
      <w:r>
        <w:t xml:space="preserve">адрес сети назначения</w:t>
      </w:r>
      <w:r>
        <w:t xml:space="preserve">)</w:t>
      </w:r>
      <w:r>
        <w:t xml:space="preserve">. Побитовое умножение дает </w:t>
      </w:r>
      <w:r>
        <w:rPr>
          <w:lang w:val="en-US"/>
        </w:rPr>
        <w:t xml:space="preserve">nIPd</w:t>
      </w:r>
      <w:r>
        <w:t xml:space="preserve"> равным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96.</w:t>
      </w:r>
      <w:r>
        <w:t xml:space="preserve"> Этому адресу соответствует третий маршрут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192.168.1.96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directly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connected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,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spacing w:before="360" w:after="240" w:line="360" w:lineRule="auto"/>
      </w:pPr>
      <w:r>
        <w:t xml:space="preserve">к</w:t>
      </w:r>
      <w:r>
        <w:t xml:space="preserve">оторый </w:t>
      </w:r>
      <w:r>
        <w:t xml:space="preserve">п</w:t>
      </w:r>
      <w:r>
        <w:t xml:space="preserve">ривязан к интерфейсу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0/0/0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.</w:t>
      </w:r>
      <w:r>
        <w:t xml:space="preserve"> Следовательно пакет будет перемещен с интерфейса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 на интерфейс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0/0/0</w:t>
      </w:r>
      <w:r>
        <w:t xml:space="preserve"> и по кабелю будет доставлен </w:t>
      </w:r>
      <w:r>
        <w:t xml:space="preserve">на </w:t>
      </w:r>
      <w:r>
        <w:t xml:space="preserve">соседн</w:t>
      </w:r>
      <w:r>
        <w:t xml:space="preserve">ий</w:t>
      </w:r>
      <w:r>
        <w:t xml:space="preserve"> маршрутизатор (R2).</w:t>
      </w:r>
      <w:r>
        <w:t xml:space="preserve"> </w:t>
      </w:r>
      <w:r>
        <w:rPr>
          <w:lang w:val="en-US"/>
        </w:rPr>
        <w:t xml:space="preserve">R</w:t>
      </w:r>
      <w:r>
        <w:t xml:space="preserve">2 </w:t>
      </w:r>
      <w:r>
        <w:t xml:space="preserve">будет действовать по аналогичной схеме и передаст пакет с пингом компьютеру </w:t>
      </w:r>
      <w:r>
        <w:rPr>
          <w:lang w:val="en-US"/>
        </w:rPr>
        <w:t xml:space="preserve">PC</w:t>
      </w:r>
      <w:r>
        <w:t xml:space="preserve">2</w:t>
      </w:r>
      <w:r>
        <w:t xml:space="preserve">. </w:t>
      </w:r>
      <w:r>
        <w:rPr>
          <w:lang w:val="en-US"/>
        </w:rPr>
        <w:t xml:space="preserve">PC</w:t>
      </w:r>
      <w:r>
        <w:t xml:space="preserve">2 </w:t>
      </w:r>
      <w:r>
        <w:t xml:space="preserve">обязан будет ответить обратным </w:t>
      </w:r>
      <w:r>
        <w:rPr>
          <w:lang w:val="en-US"/>
        </w:rPr>
        <w:t xml:space="preserve">echo</w:t>
      </w:r>
      <w:r>
        <w:t xml:space="preserve"> </w:t>
      </w:r>
      <w:r>
        <w:t xml:space="preserve">откликом, который вернется на </w:t>
      </w:r>
      <w:r>
        <w:rPr>
          <w:lang w:val="en-US"/>
        </w:rPr>
        <w:t xml:space="preserve">PC</w:t>
      </w:r>
      <w:r>
        <w:t xml:space="preserve">1 (</w:t>
      </w:r>
      <w:r>
        <w:fldChar w:fldCharType="begin"/>
      </w:r>
      <w:r>
        <w:instrText xml:space="preserve"> REF _Ref92799629 \h </w:instrText>
      </w:r>
      <w:r>
        <w:fldChar w:fldCharType="separate"/>
      </w:r>
      <w:r>
        <w:t xml:space="preserve">рис. 4</w:t>
      </w:r>
      <w:r>
        <w:t xml:space="preserve">6</w:t>
      </w:r>
      <w:r>
        <w:fldChar w:fldCharType="end"/>
      </w:r>
      <w:r>
        <w:t xml:space="preserve">)</w:t>
      </w:r>
      <w:r>
        <w:t xml:space="preserve">.</w:t>
      </w:r>
      <w:r/>
    </w:p>
    <w:p>
      <w:pPr>
        <w:jc w:val="center"/>
        <w:spacing w:before="240"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53000" cy="4095750"/>
                <wp:effectExtent l="0" t="0" r="0" b="0"/>
                <wp:docPr id="47" name="Рисунок 4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0" name="Picture 10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59"/>
                        <a:stretch/>
                      </pic:blipFill>
                      <pic:spPr bwMode="auto">
                        <a:xfrm>
                          <a:off x="0" y="0"/>
                          <a:ext cx="4953000" cy="409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6" o:spid="_x0000_s46" type="#_x0000_t75" style="width:390.00pt;height:322.50pt;mso-wrap-distance-left:0.00pt;mso-wrap-distance-top:0.00pt;mso-wrap-distance-right:0.00pt;mso-wrap-distance-bottom:0.00pt;" stroked="f">
                <v:path textboxrect="0,0,0,0"/>
                <v:imagedata r:id="rId59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19" w:name="_Ref92799629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46</w:t>
      </w:r>
      <w:r>
        <w:fldChar w:fldCharType="end"/>
      </w:r>
      <w:r>
        <w:t xml:space="preserve">. </w:t>
      </w:r>
      <w:r>
        <w:rPr>
          <w:lang w:val="en-US"/>
        </w:rPr>
        <w:t xml:space="preserve">PC</w:t>
      </w:r>
      <w:r>
        <w:t xml:space="preserve">1 </w:t>
      </w:r>
      <w:r>
        <w:t xml:space="preserve">и </w:t>
      </w:r>
      <w:r>
        <w:rPr>
          <w:lang w:val="en-US"/>
        </w:rPr>
        <w:t xml:space="preserve">PC</w:t>
      </w:r>
      <w:r>
        <w:t xml:space="preserve">2 </w:t>
      </w:r>
      <w:r>
        <w:t xml:space="preserve">способны друг другу отправлять сообщения. Коннективность сети обеспечена.</w:t>
      </w:r>
      <w:bookmarkEnd w:id="119"/>
      <w:r/>
      <w:r/>
    </w:p>
    <w:p>
      <w:pPr>
        <w:ind w:firstLine="669"/>
        <w:jc w:val="both"/>
        <w:spacing w:before="360" w:after="240" w:line="360" w:lineRule="auto"/>
      </w:pPr>
      <w:r>
        <w:t xml:space="preserve">Что произойдет с пакетом на </w:t>
      </w:r>
      <w:r>
        <w:rPr>
          <w:lang w:val="en-US"/>
        </w:rPr>
        <w:t xml:space="preserve">R</w:t>
      </w:r>
      <w:r>
        <w:t xml:space="preserve">2</w:t>
      </w:r>
      <w:r>
        <w:t xml:space="preserve">, если с </w:t>
      </w:r>
      <w:r>
        <w:rPr>
          <w:lang w:val="en-US"/>
        </w:rPr>
        <w:t xml:space="preserve">PC</w:t>
      </w:r>
      <w:r>
        <w:t xml:space="preserve">1 </w:t>
      </w:r>
      <w:r>
        <w:t xml:space="preserve">будет отправлен пинг на несуществующий адрес, например, на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192.168.1.12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9</w:t>
      </w:r>
      <w:r>
        <w:t xml:space="preserve">? </w:t>
      </w:r>
      <w:r>
        <w:rPr>
          <w:lang w:val="en-US"/>
        </w:rPr>
        <w:t xml:space="preserve">R</w:t>
      </w:r>
      <w:r>
        <w:t xml:space="preserve">1 </w:t>
      </w:r>
      <w:r>
        <w:t xml:space="preserve">определит </w:t>
      </w:r>
      <w:r>
        <w:rPr>
          <w:lang w:val="en-US"/>
        </w:rPr>
        <w:t xml:space="preserve">nIPd</w:t>
      </w:r>
      <w:r>
        <w:t xml:space="preserve">, как равный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192.168.1.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128 </w:t>
      </w:r>
      <w:r>
        <w:t xml:space="preserve">и пакет уничтожит на самом порту прибытия 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)</w:t>
      </w:r>
      <w:r>
        <w:t xml:space="preserve">, так для данной сети в таблице нет маршрута</w:t>
      </w:r>
      <w:r>
        <w:t xml:space="preserve">.</w:t>
      </w:r>
      <w:r>
        <w:t xml:space="preserve"> Таким образом, маршрутизатор отфильтровывает все пакеты, для которых маршруты у него отсутствуют.</w:t>
      </w:r>
      <w:r/>
    </w:p>
    <w:p>
      <w:pPr>
        <w:pStyle w:val="1259"/>
        <w:spacing w:after="120"/>
      </w:pPr>
      <w:r/>
      <w:bookmarkStart w:id="120" w:name="_Toc93554503"/>
      <w:r>
        <w:t xml:space="preserve">Маршрут по умолчанию</w:t>
      </w:r>
      <w:bookmarkEnd w:id="120"/>
      <w:r/>
      <w:r/>
    </w:p>
    <w:p>
      <w:pPr>
        <w:ind w:firstLine="669"/>
        <w:jc w:val="both"/>
        <w:spacing w:before="360" w:after="240" w:line="360" w:lineRule="auto"/>
      </w:pPr>
      <w:r>
        <w:t xml:space="preserve">В рассмотренных выше таблицах маршрутизации была одна примечательная строка в виде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not set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spacing w:before="360" w:after="240" w:line="360" w:lineRule="auto"/>
      </w:pPr>
      <w:r>
        <w:t xml:space="preserve">которую можно перевести как</w:t>
      </w:r>
      <w:r>
        <w:t xml:space="preserve"> </w:t>
      </w:r>
      <w:r>
        <w:t xml:space="preserve">«</w:t>
      </w:r>
      <w:r>
        <w:t xml:space="preserve">Шлюз последней инстанции не установлен</w:t>
      </w:r>
      <w:r>
        <w:t xml:space="preserve">»</w:t>
      </w:r>
      <w:r>
        <w:t xml:space="preserve">. </w:t>
      </w:r>
      <w:r>
        <w:t xml:space="preserve">В рассмотренном выше примере сеть полностью изолирована от внешнего мира. В реальных сетях, как правило у хостов должен быть выход в интернет. А интернет характерен большим количеством адресов</w:t>
      </w:r>
      <w:r>
        <w:rPr>
          <w:rStyle w:val="1458"/>
        </w:rPr>
        <w:footnoteReference w:id="26"/>
      </w:r>
      <w:r>
        <w:t xml:space="preserve">. </w:t>
      </w:r>
      <w:r>
        <w:t xml:space="preserve">А</w:t>
      </w:r>
      <w:r>
        <w:t xml:space="preserve">дреса</w:t>
      </w:r>
      <w:r>
        <w:t xml:space="preserve">,</w:t>
      </w:r>
      <w:r>
        <w:t xml:space="preserve"> </w:t>
      </w:r>
      <w:r>
        <w:t xml:space="preserve">на которые </w:t>
      </w:r>
      <w:r>
        <w:t xml:space="preserve">внутренний хост будет отправлять свой запрос</w:t>
      </w:r>
      <w:r>
        <w:t xml:space="preserve">,</w:t>
      </w:r>
      <w:r>
        <w:t xml:space="preserve"> </w:t>
      </w:r>
      <w:r>
        <w:t xml:space="preserve">могут быть любые. Следовательно, на маршрутизаторах должен присутствовать маршрут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of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last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resort</w:t>
      </w:r>
      <w:r>
        <w:t xml:space="preserve">, направленный в сторону маршрутизатора, за которым находится интернет с его огромным разнообразием адресов.</w:t>
      </w:r>
      <w:r>
        <w:t xml:space="preserve"> Такой маршрут имеет</w:t>
      </w:r>
      <w:r>
        <w:t xml:space="preserve"> </w:t>
      </w:r>
      <w:r>
        <w:t xml:space="preserve">адрес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0.0.0.0/0</w:t>
      </w:r>
      <w:r>
        <w:t xml:space="preserve">, условно </w:t>
      </w:r>
      <w:r>
        <w:t xml:space="preserve">такой адрес можно назвать </w:t>
      </w:r>
      <w:r>
        <w:t xml:space="preserve">адрес </w:t>
      </w:r>
      <w:r>
        <w:t xml:space="preserve">«все сети».</w:t>
      </w:r>
      <w:r/>
    </w:p>
    <w:p>
      <w:pPr>
        <w:ind w:firstLine="669"/>
        <w:jc w:val="both"/>
        <w:spacing w:before="360" w:after="240" w:line="360" w:lineRule="auto"/>
      </w:pPr>
      <w:r>
        <w:t xml:space="preserve">Изменим топологию сети, добавив в него еще один маршрутизатор (</w:t>
      </w:r>
      <w:r>
        <w:rPr>
          <w:lang w:val="en-US"/>
        </w:rPr>
        <w:t xml:space="preserve">R</w:t>
      </w:r>
      <w:r>
        <w:t xml:space="preserve">3</w:t>
      </w:r>
      <w:r>
        <w:t xml:space="preserve">) и создав на нем </w:t>
      </w:r>
      <w:r>
        <w:rPr>
          <w:lang w:val="en-US"/>
        </w:rPr>
        <w:t xml:space="preserve">loopback</w:t>
      </w:r>
      <w:r>
        <w:t xml:space="preserve"> </w:t>
      </w:r>
      <w:r>
        <w:t xml:space="preserve">интерфейс с адресом 8.8.8.8/32 символизирующим </w:t>
      </w:r>
      <w:r>
        <w:t xml:space="preserve">некий</w:t>
      </w:r>
      <w:r>
        <w:t xml:space="preserve"> сервер, расположенный в интернете.</w:t>
      </w:r>
      <w:r/>
    </w:p>
    <w:p>
      <w:pPr>
        <w:jc w:val="center"/>
        <w:keepNext/>
        <w:spacing w:before="360"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143500" cy="3076575"/>
                <wp:effectExtent l="0" t="0" r="0" b="0"/>
                <wp:docPr id="48" name="Рисунок 4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1" name="Picture 11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60"/>
                        <a:stretch/>
                      </pic:blipFill>
                      <pic:spPr bwMode="auto">
                        <a:xfrm>
                          <a:off x="0" y="0"/>
                          <a:ext cx="5143500" cy="30765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7" o:spid="_x0000_s47" type="#_x0000_t75" style="width:405.00pt;height:242.25pt;mso-wrap-distance-left:0.00pt;mso-wrap-distance-top:0.00pt;mso-wrap-distance-right:0.00pt;mso-wrap-distance-bottom:0.00pt;" stroked="f">
                <v:path textboxrect="0,0,0,0"/>
                <v:imagedata r:id="rId60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47</w:t>
      </w:r>
      <w:r>
        <w:fldChar w:fldCharType="end"/>
      </w:r>
      <w:r>
        <w:t xml:space="preserve">. Обеспечение выхода в интернет.</w:t>
      </w:r>
      <w:r/>
    </w:p>
    <w:p>
      <w:pPr>
        <w:ind w:firstLine="669"/>
        <w:jc w:val="both"/>
        <w:spacing w:before="360" w:after="240" w:line="360" w:lineRule="auto"/>
      </w:pPr>
      <w:r>
        <w:t xml:space="preserve">Линк, соединяющий </w:t>
      </w:r>
      <w:r>
        <w:rPr>
          <w:lang w:val="en-US"/>
        </w:rPr>
        <w:t xml:space="preserve">R</w:t>
      </w:r>
      <w:r>
        <w:t xml:space="preserve">1 </w:t>
      </w:r>
      <w:r>
        <w:t xml:space="preserve">и </w:t>
      </w:r>
      <w:r>
        <w:rPr>
          <w:lang w:val="en-US"/>
        </w:rPr>
        <w:t xml:space="preserve">R</w:t>
      </w:r>
      <w:r>
        <w:t xml:space="preserve">3</w:t>
      </w:r>
      <w:r>
        <w:t xml:space="preserve">, получил адрес 192.168.1.128/27. На </w:t>
      </w:r>
      <w:r>
        <w:rPr>
          <w:lang w:val="en-US"/>
        </w:rPr>
        <w:t xml:space="preserve">R</w:t>
      </w:r>
      <w:r>
        <w:t xml:space="preserve">1 </w:t>
      </w:r>
      <w:r>
        <w:t xml:space="preserve">прописываем дополнительные команды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0/0/1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R1(config-if)#ip add 192.168.1.129 255.255.255.224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R1(config-if)#clock rate 64000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R1(config-if)#no sh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R1(config-if)#exit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R1(config)#ip route 0.0.0.0 0.0.0.0 s0/0/1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  <w:rPr>
          <w:lang w:val="en-US"/>
        </w:rPr>
      </w:pPr>
      <w:r>
        <w:t xml:space="preserve">На</w:t>
      </w:r>
      <w:r>
        <w:rPr>
          <w:lang w:val="en-US"/>
        </w:rPr>
        <w:t xml:space="preserve"> </w:t>
      </w:r>
      <w:r>
        <w:rPr>
          <w:lang w:val="en-US"/>
        </w:rPr>
        <w:t xml:space="preserve">R3 </w:t>
      </w:r>
      <w:r>
        <w:t xml:space="preserve">команды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R3(config)#interface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R3(config-if)#ip address 192.168.1.158 255.255.255.224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R3(config-if)#no sh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%LINK-5-CHANGED: Interface Serial0/0/0, changed state to up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%LINEPROTO-5-UPDOWN: Line protocol on Interface Serial0/0/0, changed state to up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R3(config-if)#int lo0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R3(config-if)#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%LINK-5-CHANGED: Interface Loopback0, changed state to up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%LINEPROTO-5-UPDOWN: Line protocol on Interface Loopback0, changed state to up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R3(config-if)#ip add 8.8.8.8 255.255.255.255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R3(config-if)#exit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R3(config)#ip route 192.168.1.32 255.255.255.224 s0/0/0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R3(config)#ip route 192.168.1.64 255.255.255.224 s0/0/0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R3(config)#ip route 192.168.1.96 255.255.255.224 s0/0/0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На </w:t>
      </w:r>
      <w:r>
        <w:rPr>
          <w:lang w:val="en-US"/>
        </w:rPr>
        <w:t xml:space="preserve">R</w:t>
      </w:r>
      <w:r>
        <w:t xml:space="preserve">1</w:t>
      </w:r>
      <w:r>
        <w:t xml:space="preserve"> таблица маршрутов примет вид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te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</w:rPr>
        <w:t xml:space="preserve">&lt;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часть текста вывода пропущена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&gt;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0.0.0.0 to network 0.0.0.0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192.168.1.0/27 is subnetted, 4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192.168.1.32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192.168.1.64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192.168.1.96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192.168.1.128 is directly connected, Serial0/0/1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S* 0.0.0.0/0 is directly connected, Serial0/0/1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  <w:rPr>
          <w:lang w:val="en-US"/>
        </w:rPr>
      </w:pPr>
      <w:r>
        <w:t xml:space="preserve">Запись</w:t>
      </w:r>
      <w:r>
        <w:rPr>
          <w:lang w:val="en-US"/>
        </w:rPr>
        <w:t xml:space="preserve"> 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0.0.0.0 to network 0.0.0.0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spacing w:before="360" w:after="240" w:line="360" w:lineRule="auto"/>
      </w:pPr>
      <w:r>
        <w:t xml:space="preserve">с</w:t>
      </w:r>
      <w:r>
        <w:t xml:space="preserve">ообщает, что маршрут по умолчанию имеется.</w:t>
      </w:r>
      <w:r>
        <w:t xml:space="preserve"> </w:t>
      </w:r>
      <w:r>
        <w:t xml:space="preserve">На </w:t>
      </w:r>
      <w:r>
        <w:rPr>
          <w:lang w:val="en-US"/>
        </w:rPr>
        <w:t xml:space="preserve">R</w:t>
      </w:r>
      <w:r>
        <w:t xml:space="preserve">3 </w:t>
      </w:r>
      <w:r>
        <w:t xml:space="preserve">таблица имеет вид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3#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&lt;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часть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текста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вывода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пропущена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&gt;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not set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8.0.0.0/32 is subnetted, 1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8.8.8.8 is directly connected, Loopback0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192.168.1.0/27 is subnetted, 4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192.168.1.32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192.168.1.64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192.168.1.96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192.168.1.128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Пинг</w:t>
      </w:r>
      <w:r>
        <w:t xml:space="preserve">,</w:t>
      </w:r>
      <w:r>
        <w:t xml:space="preserve"> </w:t>
      </w:r>
      <w:r>
        <w:t xml:space="preserve">отправленный</w:t>
      </w:r>
      <w:r>
        <w:t xml:space="preserve"> </w:t>
      </w:r>
      <w:r>
        <w:t xml:space="preserve">с</w:t>
      </w:r>
      <w:r>
        <w:t xml:space="preserve"> </w:t>
      </w:r>
      <w:r>
        <w:rPr>
          <w:lang w:val="en-US"/>
        </w:rPr>
        <w:t xml:space="preserve">PC</w:t>
      </w:r>
      <w:r>
        <w:t xml:space="preserve">1</w:t>
      </w:r>
      <w:r>
        <w:t xml:space="preserve">, подтверждает доступность интернета</w:t>
      </w:r>
      <w:r/>
    </w:p>
    <w:p>
      <w:pPr>
        <w:jc w:val="center"/>
        <w:keepNext/>
        <w:spacing w:before="360"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43475" cy="3552825"/>
                <wp:effectExtent l="0" t="0" r="0" b="0"/>
                <wp:docPr id="49" name="Рисунок 48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2" name="Picture 1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61"/>
                        <a:stretch/>
                      </pic:blipFill>
                      <pic:spPr bwMode="auto">
                        <a:xfrm>
                          <a:off x="0" y="0"/>
                          <a:ext cx="4943475" cy="3552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8" o:spid="_x0000_s48" type="#_x0000_t75" style="width:389.25pt;height:279.75pt;mso-wrap-distance-left:0.00pt;mso-wrap-distance-top:0.00pt;mso-wrap-distance-right:0.00pt;mso-wrap-distance-bottom:0.00pt;" stroked="f">
                <v:path textboxrect="0,0,0,0"/>
                <v:imagedata r:id="rId61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48</w:t>
      </w:r>
      <w:r>
        <w:fldChar w:fldCharType="end"/>
      </w:r>
      <w:r>
        <w:t xml:space="preserve">. Подтверждение доступности интернета.</w:t>
      </w:r>
      <w:r/>
    </w:p>
    <w:p>
      <w:pPr>
        <w:ind w:firstLine="669"/>
        <w:jc w:val="both"/>
        <w:spacing w:before="360" w:after="240" w:line="360" w:lineRule="auto"/>
      </w:pPr>
      <w:r>
        <w:t xml:space="preserve">Как в данном случае </w:t>
      </w:r>
      <w:r>
        <w:t xml:space="preserve">сработал маршрут по умолчанию </w:t>
      </w:r>
      <w:r>
        <w:t xml:space="preserve">на </w:t>
      </w:r>
      <w:r>
        <w:rPr>
          <w:lang w:val="en-US"/>
        </w:rPr>
        <w:t xml:space="preserve">R</w:t>
      </w:r>
      <w:r>
        <w:t xml:space="preserve">1</w:t>
      </w:r>
      <w:r>
        <w:t xml:space="preserve">?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S* 0.0.0.0/0 is directly connected, Serial0/0/1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Когда с</w:t>
      </w:r>
      <w:r>
        <w:t xml:space="preserve">ообщение от </w:t>
      </w:r>
      <w:r>
        <w:rPr>
          <w:lang w:val="en-US"/>
        </w:rPr>
        <w:t xml:space="preserve">PC</w:t>
      </w:r>
      <w:r>
        <w:t xml:space="preserve">1 </w:t>
      </w:r>
      <w:r>
        <w:t xml:space="preserve">попало на интерфейс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,</w:t>
      </w:r>
      <w:r>
        <w:t xml:space="preserve"> то</w:t>
      </w:r>
      <w:r>
        <w:t xml:space="preserve"> </w:t>
      </w:r>
      <w:r>
        <w:t xml:space="preserve">из его заголовка </w:t>
      </w:r>
      <w:r>
        <w:t xml:space="preserve">был </w:t>
      </w:r>
      <w:r>
        <w:t xml:space="preserve">извле</w:t>
      </w:r>
      <w:r>
        <w:t xml:space="preserve">чен</w:t>
      </w:r>
      <w:r>
        <w:t xml:space="preserve"> </w:t>
      </w:r>
      <w:r>
        <w:rPr>
          <w:lang w:val="en-US"/>
        </w:rPr>
        <w:t xml:space="preserve">nIPd</w:t>
      </w:r>
      <w:r>
        <w:t xml:space="preserve"> = </w:t>
      </w:r>
      <w:r>
        <w:rPr>
          <w:rFonts w:ascii="Courier New" w:hAnsi="Courier New" w:cs="Courier New"/>
          <w:b/>
          <w:bCs/>
        </w:rPr>
        <w:t xml:space="preserve">8.8.8.8</w:t>
      </w:r>
      <w:r>
        <w:t xml:space="preserve">. Маршруты с маской </w:t>
      </w:r>
      <w:r>
        <w:t xml:space="preserve">/27</w:t>
      </w:r>
      <w:r>
        <w:t xml:space="preserve"> не подходят для сообщения. А при проверке маршрута по умолчанию его маска </w:t>
      </w:r>
      <w:r>
        <w:t xml:space="preserve">/0 </w:t>
      </w:r>
      <w:r>
        <w:t xml:space="preserve">умножается</w:t>
      </w:r>
      <w:r>
        <w:t xml:space="preserve"> </w:t>
      </w:r>
      <w:r>
        <w:t xml:space="preserve">на </w:t>
      </w:r>
      <w:r>
        <w:rPr>
          <w:rFonts w:ascii="Courier New" w:hAnsi="Courier New" w:cs="Courier New"/>
          <w:b/>
          <w:bCs/>
        </w:rPr>
        <w:t xml:space="preserve">8.8.8.8</w:t>
      </w:r>
      <w:r>
        <w:t xml:space="preserve">, что даст </w:t>
      </w:r>
      <w:r>
        <w:rPr>
          <w:lang w:val="en-US"/>
        </w:rPr>
        <w:t xml:space="preserve">nIPd</w:t>
      </w:r>
      <w:r>
        <w:t xml:space="preserve"> </w:t>
      </w:r>
      <w:r>
        <w:t xml:space="preserve">=</w:t>
      </w:r>
      <w:r>
        <w:t xml:space="preserve"> </w:t>
      </w:r>
      <w:r>
        <w:rPr>
          <w:rFonts w:ascii="Courier New" w:hAnsi="Courier New" w:cs="Courier New"/>
          <w:b/>
          <w:bCs/>
        </w:rPr>
        <w:t xml:space="preserve">0.0.0.0</w:t>
      </w:r>
      <w:r>
        <w:t xml:space="preserve">,</w:t>
      </w:r>
      <w:r>
        <w:t xml:space="preserve"> </w:t>
      </w:r>
      <w:r>
        <w:t xml:space="preserve">что </w:t>
      </w:r>
      <w:r>
        <w:t xml:space="preserve">дает </w:t>
      </w:r>
      <w:r>
        <w:t xml:space="preserve">совпад</w:t>
      </w:r>
      <w:r>
        <w:t xml:space="preserve">ение</w:t>
      </w:r>
      <w:r>
        <w:t xml:space="preserve"> с самим маршрутом. Пакет </w:t>
      </w:r>
      <w:r>
        <w:t xml:space="preserve">был перенаправлен </w:t>
      </w:r>
      <w:r>
        <w:t xml:space="preserve">на интерфейс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0/0/1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и, далее, на маршрутизатор R3</w:t>
      </w:r>
      <w:r>
        <w:t xml:space="preserve">.</w:t>
      </w:r>
      <w:r>
        <w:t xml:space="preserve"> Вывод: маршрут по умолчанию подходит для любого пакета с любым адресом назначения.</w:t>
      </w:r>
      <w:r/>
    </w:p>
    <w:p>
      <w:pPr>
        <w:ind w:firstLine="669"/>
        <w:jc w:val="both"/>
        <w:spacing w:before="360" w:after="240" w:line="360" w:lineRule="auto"/>
      </w:pPr>
      <w:r>
        <w:t xml:space="preserve">Как будет проходить теперь пакет от </w:t>
      </w:r>
      <w:r>
        <w:rPr>
          <w:lang w:val="en-US"/>
        </w:rPr>
        <w:t xml:space="preserve">PC</w:t>
      </w:r>
      <w:r>
        <w:t xml:space="preserve">1 </w:t>
      </w:r>
      <w:r>
        <w:t xml:space="preserve">до </w:t>
      </w:r>
      <w:r>
        <w:rPr>
          <w:lang w:val="en-US"/>
        </w:rPr>
        <w:t xml:space="preserve">PC</w:t>
      </w:r>
      <w:r>
        <w:t xml:space="preserve">2</w:t>
      </w:r>
      <w:r>
        <w:t xml:space="preserve">, ведь для него подходит два маршрута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 192.168.1.96 is directly connected, Serial0/0/0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spacing w:before="360" w:after="240" w:line="360" w:lineRule="auto"/>
        <w:rPr>
          <w:lang w:val="en-US"/>
        </w:rPr>
      </w:pPr>
      <w:r>
        <w:t xml:space="preserve">и</w:t>
      </w:r>
      <w:r>
        <w:rPr>
          <w:lang w:val="en-US"/>
        </w:rPr>
        <w:t xml:space="preserve"> 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S* 0.0.0.0/0 is directly connected, Serial0/0/1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Здесь срабатывает правило «наидлиннейшей маски», которая позволит выбрать первый маршрут, т.е. пакет уйдет в сторону маршрутизатора </w:t>
      </w:r>
      <w:r>
        <w:rPr>
          <w:lang w:val="en-US"/>
        </w:rPr>
        <w:t xml:space="preserve">R</w:t>
      </w:r>
      <w:r>
        <w:t xml:space="preserve">2</w:t>
      </w:r>
      <w:r>
        <w:t xml:space="preserve">, а не </w:t>
      </w:r>
      <w:r>
        <w:rPr>
          <w:lang w:val="en-US"/>
        </w:rPr>
        <w:t xml:space="preserve">R</w:t>
      </w:r>
      <w:r>
        <w:t xml:space="preserve">3</w:t>
      </w:r>
      <w:r>
        <w:t xml:space="preserve">.</w:t>
      </w:r>
      <w:r/>
    </w:p>
    <w:p>
      <w:pPr>
        <w:ind w:firstLine="669"/>
        <w:jc w:val="both"/>
        <w:spacing w:before="360" w:after="240" w:line="360" w:lineRule="auto"/>
      </w:pPr>
      <w:r>
        <w:t xml:space="preserve">Ссылка на </w:t>
      </w:r>
      <w:r>
        <w:rPr>
          <w:lang w:val="en-US"/>
        </w:rPr>
        <w:t xml:space="preserve">pkt</w:t>
      </w:r>
      <w:r>
        <w:t xml:space="preserve"> </w:t>
      </w:r>
      <w:r>
        <w:t xml:space="preserve">файл рассмотренного в данной теме примера: </w:t>
      </w:r>
      <w:r>
        <w:t xml:space="preserve">http://altaev-aa.narod.ru/net/lan_.pkt</w:t>
      </w:r>
      <w:r>
        <w:t xml:space="preserve"> . </w:t>
      </w:r>
      <w:r/>
    </w:p>
    <w:p>
      <w:pPr>
        <w:pStyle w:val="1259"/>
        <w:spacing w:after="120"/>
      </w:pPr>
      <w:r/>
      <w:bookmarkStart w:id="121" w:name="_Toc93554504"/>
      <w:r>
        <w:t xml:space="preserve">Динамическая маршрутизация</w:t>
      </w:r>
      <w:bookmarkEnd w:id="121"/>
      <w:r/>
      <w:r/>
    </w:p>
    <w:p>
      <w:pPr>
        <w:ind w:firstLine="669"/>
        <w:jc w:val="both"/>
        <w:spacing w:before="360" w:after="240" w:line="360" w:lineRule="auto"/>
      </w:pPr>
      <w:r>
        <w:t xml:space="preserve">В данном варианте внесения маршрутов в </w:t>
      </w:r>
      <w:r>
        <w:rPr>
          <w:lang w:val="en-US"/>
        </w:rPr>
        <w:t xml:space="preserve">table</w:t>
      </w:r>
      <w:r>
        <w:t xml:space="preserve"> </w:t>
      </w:r>
      <w:r>
        <w:rPr>
          <w:lang w:val="en-US"/>
        </w:rPr>
        <w:t xml:space="preserve">routing</w:t>
      </w:r>
      <w:r>
        <w:t xml:space="preserve"> на маршрутизаторах запускаются программы, позволяющие им обменяться между собой маршрутной информацией. В указанных программах реализованы протоколы маршрутизации, позволяющие маршрутизаторам узнать обо все сетях</w:t>
      </w:r>
      <w:r>
        <w:t xml:space="preserve">, присутствующих в топологии, и построить маршруты к ним. Достоинство такого подход</w:t>
      </w:r>
      <w:r>
        <w:t xml:space="preserve">а заключается в том, что любое изменение топологии сети будет своевременно зафиксировано и при необходимости маршруты к удаленным сетям будут перестроены. Подробно эта тема в пособии не задета, лишь отметим, что в курсовой работе используются два протокола</w:t>
      </w:r>
      <w:r>
        <w:t xml:space="preserve">:</w:t>
      </w:r>
      <w:r>
        <w:t xml:space="preserve"> </w:t>
      </w:r>
      <w:r>
        <w:rPr>
          <w:lang w:val="en-US"/>
        </w:rPr>
        <w:t xml:space="preserve">RIP</w:t>
      </w:r>
      <w:r>
        <w:t xml:space="preserve"> (</w:t>
      </w:r>
      <w:r>
        <w:rPr>
          <w:lang w:val="en-US"/>
        </w:rPr>
        <w:t xml:space="preserve">Routing</w:t>
      </w:r>
      <w:r>
        <w:t xml:space="preserve"> </w:t>
      </w:r>
      <w:r>
        <w:rPr>
          <w:lang w:val="en-US"/>
        </w:rPr>
        <w:t xml:space="preserve">Information</w:t>
      </w:r>
      <w:r>
        <w:t xml:space="preserve"> </w:t>
      </w:r>
      <w:r>
        <w:rPr>
          <w:lang w:val="en-US"/>
        </w:rPr>
        <w:t xml:space="preserve">Protocol</w:t>
      </w:r>
      <w:r>
        <w:t xml:space="preserve"> </w:t>
      </w:r>
      <w:r>
        <w:t xml:space="preserve">–</w:t>
      </w:r>
      <w:r>
        <w:t xml:space="preserve"> </w:t>
      </w:r>
      <w:r>
        <w:t xml:space="preserve">Протокол маршрутной информации) и </w:t>
      </w:r>
      <w:r>
        <w:rPr>
          <w:lang w:val="en-US"/>
        </w:rPr>
        <w:t xml:space="preserve">OSPF</w:t>
      </w:r>
      <w:r>
        <w:t xml:space="preserve"> (</w:t>
      </w:r>
      <w:r>
        <w:rPr>
          <w:lang w:val="en-US"/>
        </w:rPr>
        <w:t xml:space="preserve">Open</w:t>
      </w:r>
      <w:r>
        <w:t xml:space="preserve"> </w:t>
      </w:r>
      <w:r>
        <w:rPr>
          <w:lang w:val="en-US"/>
        </w:rPr>
        <w:t xml:space="preserve">Shortest</w:t>
      </w:r>
      <w:r>
        <w:t xml:space="preserve"> </w:t>
      </w:r>
      <w:r>
        <w:rPr>
          <w:lang w:val="en-US"/>
        </w:rPr>
        <w:t xml:space="preserve">Path</w:t>
      </w:r>
      <w:r>
        <w:t xml:space="preserve"> </w:t>
      </w:r>
      <w:r>
        <w:rPr>
          <w:lang w:val="en-US"/>
        </w:rPr>
        <w:t xml:space="preserve">First</w:t>
      </w:r>
      <w:r>
        <w:t xml:space="preserve"> </w:t>
      </w:r>
      <w:r>
        <w:t xml:space="preserve">–</w:t>
      </w:r>
      <w:r>
        <w:t xml:space="preserve"> </w:t>
      </w:r>
      <w:r>
        <w:t xml:space="preserve">Протокол выбора кратчайшего пути на основе анализа</w:t>
      </w:r>
      <w:r>
        <w:t xml:space="preserve"> состояния </w:t>
      </w:r>
      <w:r>
        <w:t xml:space="preserve">линка</w:t>
      </w:r>
      <w:r>
        <w:t xml:space="preserve">)</w:t>
      </w:r>
      <w:r>
        <w:t xml:space="preserve">. Принципы работы у указанных протоколов разные, но есть одинаковая для них команда </w:t>
      </w:r>
      <w:r>
        <w:rPr>
          <w:lang w:val="en-US"/>
        </w:rPr>
        <w:t xml:space="preserve">network</w:t>
      </w:r>
      <w:r>
        <w:t xml:space="preserve">, позволяющая указать пулы адресов. Если у интерфейса маршрутизатора </w:t>
      </w:r>
      <w:r>
        <w:rPr>
          <w:lang w:val="en-US"/>
        </w:rPr>
        <w:t xml:space="preserve">IP</w:t>
      </w:r>
      <w:r>
        <w:t xml:space="preserve"> </w:t>
      </w:r>
      <w:r>
        <w:t xml:space="preserve">адрес попадет в </w:t>
      </w:r>
      <w:r>
        <w:t xml:space="preserve">указанный пул</w:t>
      </w:r>
      <w:r>
        <w:t xml:space="preserve">, </w:t>
      </w:r>
      <w:r>
        <w:t xml:space="preserve">то он </w:t>
      </w:r>
      <w:r>
        <w:t xml:space="preserve">будет </w:t>
      </w:r>
      <w:r>
        <w:t xml:space="preserve">включ</w:t>
      </w:r>
      <w:r>
        <w:t xml:space="preserve">ен</w:t>
      </w:r>
      <w:r>
        <w:t xml:space="preserve"> в процесс протокола</w:t>
      </w:r>
      <w:r>
        <w:t xml:space="preserve">.</w:t>
      </w:r>
      <w:r>
        <w:t xml:space="preserve"> </w:t>
      </w:r>
      <w:r>
        <w:t xml:space="preserve">А</w:t>
      </w:r>
      <w:r>
        <w:t xml:space="preserve">дрес сети с маской</w:t>
      </w:r>
      <w:r>
        <w:t xml:space="preserve">, в которой находится интерфейс, его пропускная способность (</w:t>
      </w:r>
      <w:r>
        <w:rPr>
          <w:lang w:val="en-US"/>
        </w:rPr>
        <w:t xml:space="preserve">bandwidth</w:t>
      </w:r>
      <w:r>
        <w:t xml:space="preserve">)</w:t>
      </w:r>
      <w:r>
        <w:t xml:space="preserve"> </w:t>
      </w:r>
      <w:r>
        <w:t xml:space="preserve">будут переданы</w:t>
      </w:r>
      <w:r>
        <w:t xml:space="preserve"> другим маршрутизаторам</w:t>
      </w:r>
      <w:r>
        <w:t xml:space="preserve">,</w:t>
      </w:r>
      <w:r>
        <w:t xml:space="preserve"> </w:t>
      </w:r>
      <w:r>
        <w:t xml:space="preserve">через </w:t>
      </w:r>
      <w:r>
        <w:t xml:space="preserve">него</w:t>
      </w:r>
      <w:r>
        <w:t xml:space="preserve"> </w:t>
      </w:r>
      <w:r>
        <w:t xml:space="preserve">начнут</w:t>
      </w:r>
      <w:r>
        <w:t xml:space="preserve"> приходить и уходить служебные сообщения протокола.</w:t>
      </w:r>
      <w:r/>
    </w:p>
    <w:p>
      <w:pPr>
        <w:jc w:val="center"/>
        <w:spacing w:before="240" w:after="240" w:line="360" w:lineRule="auto"/>
      </w:pPr>
      <w:r/>
      <w:r/>
    </w:p>
    <w:p>
      <w:pPr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/>
      <w:bookmarkStart w:id="122" w:name="_Toc89493920"/>
      <w:r/>
      <w:r/>
    </w:p>
    <w:p>
      <w:pPr>
        <w:pStyle w:val="1257"/>
        <w:jc w:val="center"/>
        <w:spacing w:after="360"/>
      </w:pPr>
      <w:r/>
      <w:bookmarkStart w:id="123" w:name="_Toc93554505"/>
      <w:r>
        <w:t xml:space="preserve">Задание</w:t>
      </w:r>
      <w:bookmarkEnd w:id="122"/>
      <w:r/>
      <w:bookmarkEnd w:id="123"/>
      <w:r/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Скачайте заготовку сети, используя ссылку </w:t>
      </w:r>
      <w:r>
        <w:t xml:space="preserve">http://altaev-aa.narod.ru/net/blank.pka</w:t>
      </w:r>
      <w:r>
        <w:t xml:space="preserve">. В скачанном </w:t>
      </w:r>
      <w:r>
        <w:t xml:space="preserve">pka</w:t>
      </w:r>
      <w:r>
        <w:t xml:space="preserve"> файле постройте модель своей сети (</w:t>
      </w:r>
      <w:r>
        <w:fldChar w:fldCharType="begin"/>
      </w:r>
      <w:r>
        <w:instrText xml:space="preserve"> REF _Ref92816287 \h </w:instrText>
      </w:r>
      <w:r>
        <w:fldChar w:fldCharType="separate"/>
      </w:r>
      <w:r>
        <w:t xml:space="preserve">рис. 4</w:t>
      </w:r>
      <w:r>
        <w:fldChar w:fldCharType="end"/>
      </w:r>
      <w:r>
        <w:t xml:space="preserve">9</w:t>
      </w:r>
      <w:r>
        <w:t xml:space="preserve">, </w:t>
      </w:r>
      <w:r>
        <w:fldChar w:fldCharType="begin"/>
      </w:r>
      <w:r>
        <w:instrText xml:space="preserve"> REF _Ref92815888 \h </w:instrText>
      </w:r>
      <w:r>
        <w:fldChar w:fldCharType="separate"/>
      </w:r>
      <w:r>
        <w:t xml:space="preserve">табл. 16</w:t>
      </w:r>
      <w:r>
        <w:fldChar w:fldCharType="end"/>
      </w:r>
      <w:r>
        <w:t xml:space="preserve">). 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Выполните базовую настройку маршрутизаторов (системные имена должны совпадать надписями на схеме, </w:t>
      </w:r>
      <w:r>
        <w:t xml:space="preserve">enable</w:t>
      </w:r>
      <w:r>
        <w:t xml:space="preserve"> пароль принять </w:t>
      </w:r>
      <w:r>
        <w:t xml:space="preserve">class</w:t>
      </w:r>
      <w:r>
        <w:t xml:space="preserve">, консольный и </w:t>
      </w:r>
      <w:r>
        <w:t xml:space="preserve">telnet</w:t>
      </w:r>
      <w:r>
        <w:t xml:space="preserve"> пароли - </w:t>
      </w:r>
      <w:r>
        <w:t xml:space="preserve">cisco</w:t>
      </w:r>
      <w:r>
        <w:t xml:space="preserve">).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Добавьте в приватную и публичную сети по одному </w:t>
      </w:r>
      <w:r>
        <w:t xml:space="preserve">серверу. На сервере приватной сети настройте сайт организации, на сервере публичной сети свой авторский сайт.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Проведите </w:t>
      </w:r>
      <w:r>
        <w:t xml:space="preserve">IP</w:t>
      </w:r>
      <w:r>
        <w:t xml:space="preserve"> планирование сети (табл. 2), применяя технологии </w:t>
      </w:r>
      <w:r>
        <w:t xml:space="preserve">VLSM</w:t>
      </w:r>
      <w:r>
        <w:t xml:space="preserve"> и </w:t>
      </w:r>
      <w:r>
        <w:t xml:space="preserve">CIDR</w:t>
      </w:r>
      <w:r>
        <w:t xml:space="preserve">. Броадкастовые подсети должны иметь максимальные размеры (использовать короткую длину маски), двухточечные линки, напротив, должны иметь маску /30. С помощью кнопки </w:t>
      </w:r>
      <w:r>
        <w:t xml:space="preserve">Place Note</w:t>
      </w:r>
      <w:r>
        <w:t xml:space="preserve"> на схеме укажите адреса подсетей и их маски. Настройте интерфейсы маршрутизаторов. Serial линки должны иметь разную пропускную способность. На схеме укажите, у какого линка какая принята пропускная способность. Коммутаторы должны получить </w:t>
      </w:r>
      <w:r>
        <w:t xml:space="preserve">IP</w:t>
      </w:r>
      <w:r>
        <w:t xml:space="preserve"> адреса и адрес основного шлюза.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Для каждой броадкастовой подсети создайте </w:t>
      </w:r>
      <w:r>
        <w:t xml:space="preserve">DHCP</w:t>
      </w:r>
      <w:r>
        <w:t xml:space="preserve"> серверы. Исключите из раздачи адреса коммутаторов и серверов. Добавив в топологию рабочие станции (</w:t>
      </w:r>
      <w:r>
        <w:t xml:space="preserve">PC</w:t>
      </w:r>
      <w:r>
        <w:t xml:space="preserve">), проверьте доступность DHCP-сервера. Убедитесь, что </w:t>
      </w:r>
      <w:r>
        <w:t xml:space="preserve">DHCP</w:t>
      </w:r>
      <w:r>
        <w:t xml:space="preserve"> </w:t>
      </w:r>
      <w:r>
        <w:t xml:space="preserve">сервер не выдает сообщения о конфликте адресов.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Настройте статическую и динамическую маршрутизации. Для внутренней сети используйте протокол </w:t>
      </w:r>
      <w:r>
        <w:t xml:space="preserve">RIP</w:t>
      </w:r>
      <w:r>
        <w:t xml:space="preserve">, для внешней </w:t>
      </w:r>
      <w:r>
        <w:t xml:space="preserve">OSPF</w:t>
      </w:r>
      <w:r>
        <w:t xml:space="preserve">. Внутренние узлы должны «видеть» внешнюю сеть, для чего на пограничном маршрутизаторе </w:t>
      </w:r>
      <w:r>
        <w:t xml:space="preserve">R</w:t>
      </w:r>
      <w:r>
        <w:t xml:space="preserve">2 настройте маршрут по умолчанию и распространите его по </w:t>
      </w:r>
      <w:r>
        <w:t xml:space="preserve">RIP</w:t>
      </w:r>
      <w:r>
        <w:t xml:space="preserve"> сети. </w:t>
      </w:r>
      <w:r>
        <w:t xml:space="preserve">RIP</w:t>
      </w:r>
      <w:r>
        <w:t xml:space="preserve"> сеть свои маршруты во внешнюю сеть не должна анонсировать. Командой </w:t>
      </w:r>
      <w:r>
        <w:t xml:space="preserve">show ip route </w:t>
      </w:r>
      <w:r>
        <w:t xml:space="preserve">проверьте содержимое таблиц маршрутизации. OSPF должен знать пропускную способность serial линков. Примените для этого команду </w:t>
      </w:r>
      <w:r>
        <w:t xml:space="preserve">bandwidth </w:t>
      </w:r>
      <w:r>
        <w:t xml:space="preserve">на serial интерфейсах.</w:t>
      </w:r>
      <w:r>
        <w:t xml:space="preserve"> </w:t>
      </w:r>
      <w:r>
        <w:t xml:space="preserve">Пингами проверьте используются ли среди serial более быстрые линки.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В public сети создайте DNS сервер и внесите в его базу данных записи о сайте организации и авторском сайте. Сайт организации должен иметь public адрес пограничного маршрутизатора.</w:t>
      </w:r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На маршрутизаторе </w:t>
      </w:r>
      <w:r>
        <w:t xml:space="preserve">R</w:t>
      </w:r>
      <w:r>
        <w:t xml:space="preserve">2 реализуйте </w:t>
      </w:r>
      <w:r>
        <w:t xml:space="preserve">NAT</w:t>
      </w:r>
      <w:r>
        <w:t xml:space="preserve">. Обеспечьте видимость из public сети сайта организации. </w:t>
      </w:r>
      <w:r/>
    </w:p>
    <w:p>
      <w:pPr>
        <w:jc w:val="both"/>
        <w:spacing w:before="360" w:after="240" w:line="360" w:lineRule="auto"/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jc w:val="center"/>
        <w:keepNext/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251460</wp:posOffset>
                </wp:positionH>
                <wp:positionV relativeFrom="paragraph">
                  <wp:posOffset>-3810</wp:posOffset>
                </wp:positionV>
                <wp:extent cx="7124700" cy="5796280"/>
                <wp:effectExtent l="0" t="0" r="0" b="0"/>
                <wp:wrapTight wrapText="bothSides">
                  <wp:wrapPolygon edited="1">
                    <wp:start x="0" y="0"/>
                    <wp:lineTo x="0" y="21510"/>
                    <wp:lineTo x="21542" y="21510"/>
                    <wp:lineTo x="21542" y="0"/>
                    <wp:lineTo x="0" y="0"/>
                  </wp:wrapPolygon>
                </wp:wrapTight>
                <wp:docPr id="50" name="Рисунок 3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3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62"/>
                        <a:stretch/>
                      </pic:blipFill>
                      <pic:spPr bwMode="auto">
                        <a:xfrm>
                          <a:off x="0" y="0"/>
                          <a:ext cx="7124700" cy="579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9" o:spid="_x0000_s49" type="#_x0000_t75" style="position:absolute;z-index:-251663360;o:allowoverlap:true;o:allowincell:true;mso-position-horizontal-relative:text;margin-left:19.80pt;mso-position-horizontal:absolute;mso-position-vertical-relative:text;margin-top:-0.30pt;mso-position-vertical:absolute;width:561.00pt;height:456.40pt;mso-wrap-distance-left:9.00pt;mso-wrap-distance-top:0.00pt;mso-wrap-distance-right:9.00pt;mso-wrap-distance-bottom:0.00pt;" wrapcoords="0 0 0 99583 99731 99583 99731 0 0 0" stroked="f">
                <v:path textboxrect="0,0,0,0"/>
                <w10:wrap type="tight"/>
                <v:imagedata r:id="rId62" o:title=""/>
              </v:shape>
            </w:pict>
          </mc:Fallback>
        </mc:AlternateContent>
      </w:r>
      <w:r/>
    </w:p>
    <w:p>
      <w:pPr>
        <w:jc w:val="center"/>
        <w:spacing w:before="360" w:after="240" w:line="360" w:lineRule="auto"/>
      </w:pPr>
      <w:r/>
      <w:bookmarkStart w:id="124" w:name="_Ref92816287"/>
      <w:r>
        <w:t xml:space="preserve">Рис. </w:t>
      </w:r>
      <w:fldSimple w:instr="SEQ Рис._ \* ARABIC">
        <w:r>
          <w:t xml:space="preserve">49</w:t>
        </w:r>
      </w:fldSimple>
      <w:r>
        <w:t xml:space="preserve">. Схема сети для выбора вариантов</w:t>
      </w:r>
      <w:bookmarkEnd w:id="124"/>
      <w:r/>
      <w:r/>
    </w:p>
    <w:p>
      <w:pPr>
        <w:jc w:val="center"/>
        <w:sectPr>
          <w:footnotePr/>
          <w:endnotePr/>
          <w:type w:val="nextPage"/>
          <w:pgSz w:w="16838" w:h="11906" w:orient="landscape"/>
          <w:pgMar w:top="1701" w:right="1134" w:bottom="850" w:left="1134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jc w:val="center"/>
      </w:pPr>
      <w:r/>
      <w:r/>
    </w:p>
    <w:p>
      <w:pPr>
        <w:pStyle w:val="1452"/>
        <w:numPr>
          <w:ilvl w:val="0"/>
          <w:numId w:val="24"/>
        </w:numPr>
        <w:jc w:val="both"/>
        <w:spacing w:before="360" w:after="240" w:line="360" w:lineRule="auto"/>
      </w:pPr>
      <w:r>
        <w:t xml:space="preserve">Оформите отчет</w:t>
      </w:r>
      <w:r>
        <w:t xml:space="preserve"> согласно следующим требованиям</w:t>
      </w:r>
      <w:r>
        <w:t xml:space="preserve">:</w:t>
      </w:r>
      <w:r/>
    </w:p>
    <w:p>
      <w:pPr>
        <w:pStyle w:val="1452"/>
        <w:numPr>
          <w:ilvl w:val="1"/>
          <w:numId w:val="24"/>
        </w:numPr>
        <w:jc w:val="both"/>
        <w:spacing w:before="360" w:after="240" w:line="360" w:lineRule="auto"/>
      </w:pPr>
      <w:r>
        <w:t xml:space="preserve">Привести данные своего варианта</w:t>
      </w:r>
      <w:r>
        <w:t xml:space="preserve">;</w:t>
      </w:r>
      <w:r/>
    </w:p>
    <w:p>
      <w:pPr>
        <w:pStyle w:val="1452"/>
        <w:numPr>
          <w:ilvl w:val="1"/>
          <w:numId w:val="24"/>
        </w:numPr>
        <w:jc w:val="both"/>
        <w:spacing w:before="360" w:after="240" w:line="360" w:lineRule="auto"/>
      </w:pPr>
      <w:r>
        <w:t xml:space="preserve">Скрин топологии сети</w:t>
      </w:r>
      <w:r>
        <w:t xml:space="preserve">;</w:t>
      </w:r>
      <w:r/>
    </w:p>
    <w:p>
      <w:pPr>
        <w:pStyle w:val="1452"/>
        <w:numPr>
          <w:ilvl w:val="1"/>
          <w:numId w:val="24"/>
        </w:numPr>
        <w:jc w:val="both"/>
        <w:spacing w:before="360" w:after="240" w:line="360" w:lineRule="auto"/>
      </w:pPr>
      <w:r>
        <w:t xml:space="preserve">Расчеты адреса суперсетей</w:t>
      </w:r>
      <w:r>
        <w:t xml:space="preserve">;</w:t>
      </w:r>
      <w:r/>
    </w:p>
    <w:p>
      <w:pPr>
        <w:pStyle w:val="1452"/>
        <w:numPr>
          <w:ilvl w:val="1"/>
          <w:numId w:val="24"/>
        </w:numPr>
        <w:jc w:val="both"/>
        <w:spacing w:before="360" w:after="240" w:line="360" w:lineRule="auto"/>
      </w:pPr>
      <w:r>
        <w:t xml:space="preserve">Конфигурационные файлы сетевых устройств</w:t>
      </w:r>
      <w:r>
        <w:t xml:space="preserve">;</w:t>
      </w:r>
      <w:r/>
    </w:p>
    <w:p>
      <w:pPr>
        <w:pStyle w:val="1452"/>
        <w:numPr>
          <w:ilvl w:val="1"/>
          <w:numId w:val="24"/>
        </w:numPr>
        <w:jc w:val="both"/>
        <w:spacing w:before="360" w:after="240" w:line="360" w:lineRule="auto"/>
      </w:pPr>
      <w:r>
        <w:t xml:space="preserve">Таблицы маршрутизации</w:t>
      </w:r>
      <w:r>
        <w:t xml:space="preserve">;</w:t>
      </w:r>
      <w:r/>
    </w:p>
    <w:p>
      <w:pPr>
        <w:pStyle w:val="1452"/>
        <w:numPr>
          <w:ilvl w:val="1"/>
          <w:numId w:val="24"/>
        </w:numPr>
        <w:jc w:val="both"/>
        <w:spacing w:before="360" w:after="240" w:line="360" w:lineRule="auto"/>
      </w:pPr>
      <w:r>
        <w:t xml:space="preserve">Скрины результатов тестирования пунктов 5-8</w:t>
      </w:r>
      <w:r>
        <w:t xml:space="preserve">.</w:t>
      </w:r>
      <w:r/>
    </w:p>
    <w:p>
      <w:pPr>
        <w:jc w:val="right"/>
        <w:spacing w:before="360" w:after="240" w:line="360" w:lineRule="auto"/>
      </w:pPr>
      <w:r/>
      <w:bookmarkStart w:id="125" w:name="_Ref92815888"/>
      <w:r>
        <w:t xml:space="preserve">Таблица </w:t>
      </w:r>
      <w:fldSimple w:instr="SEQ Таблица \* ARABIC">
        <w:r>
          <w:t xml:space="preserve">16</w:t>
        </w:r>
      </w:fldSimple>
      <w:r>
        <w:t xml:space="preserve">. </w:t>
      </w:r>
      <w:r>
        <w:t xml:space="preserve">Топология сети</w:t>
      </w:r>
      <w:bookmarkEnd w:id="125"/>
      <w:r/>
      <w:r/>
    </w:p>
    <w:tbl>
      <w:tblPr>
        <w:tblW w:w="0" w:type="auto"/>
        <w:tblLook w:val="04A0" w:firstRow="1" w:lastRow="0" w:firstColumn="1" w:lastColumn="0" w:noHBand="0" w:noVBand="1"/>
      </w:tblPr>
      <w:tblGrid>
        <w:gridCol w:w="583"/>
        <w:gridCol w:w="363"/>
        <w:gridCol w:w="363"/>
        <w:gridCol w:w="363"/>
        <w:gridCol w:w="363"/>
        <w:gridCol w:w="363"/>
        <w:gridCol w:w="363"/>
        <w:gridCol w:w="363"/>
        <w:gridCol w:w="363"/>
        <w:gridCol w:w="363"/>
        <w:gridCol w:w="461"/>
        <w:gridCol w:w="363"/>
        <w:gridCol w:w="363"/>
        <w:gridCol w:w="363"/>
        <w:gridCol w:w="363"/>
        <w:gridCol w:w="363"/>
        <w:gridCol w:w="363"/>
        <w:gridCol w:w="363"/>
        <w:gridCol w:w="363"/>
        <w:gridCol w:w="363"/>
        <w:gridCol w:w="461"/>
        <w:gridCol w:w="461"/>
        <w:gridCol w:w="461"/>
      </w:tblGrid>
      <w:tr>
        <w:trPr>
          <w:trHeight w:val="630"/>
          <w:tblHeader/>
        </w:trPr>
        <w:tc>
          <w:tcPr>
            <w:shd w:val="clear" w:color="auto" w:fill="auto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vMerge w:val="restart"/>
            <w:textDirection w:val="lrTb"/>
            <w:noWrap/>
          </w:tcPr>
          <w:p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 xml:space="preserve">№ вар.</w:t>
            </w:r>
            <w:r>
              <w:rPr>
                <w:bCs/>
                <w:sz w:val="22"/>
                <w:szCs w:val="22"/>
              </w:rPr>
            </w:r>
            <w:r>
              <w:rPr>
                <w:bCs/>
                <w:sz w:val="22"/>
                <w:szCs w:val="22"/>
              </w:rPr>
            </w:r>
          </w:p>
        </w:tc>
        <w:tc>
          <w:tcPr>
            <w:gridSpan w:val="10"/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 w:val="false"/>
          </w:tcPr>
          <w:p>
            <w:pPr>
              <w:jc w:val="center"/>
              <w:spacing w:line="259" w:lineRule="auto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 xml:space="preserve">Двухточечные подсети</w:t>
            </w:r>
            <w:r>
              <w:rPr>
                <w:bCs/>
                <w:sz w:val="22"/>
                <w:szCs w:val="22"/>
              </w:rPr>
              <w:br/>
              <w:t xml:space="preserve">(links)</w:t>
            </w:r>
            <w:r>
              <w:rPr>
                <w:bCs/>
                <w:sz w:val="22"/>
                <w:szCs w:val="22"/>
              </w:rPr>
            </w:r>
            <w:r>
              <w:rPr>
                <w:bCs/>
                <w:sz w:val="22"/>
                <w:szCs w:val="22"/>
              </w:rPr>
            </w:r>
          </w:p>
        </w:tc>
        <w:tc>
          <w:tcPr>
            <w:gridSpan w:val="12"/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4650" w:type="dxa"/>
            <w:vAlign w:val="center"/>
            <w:textDirection w:val="lrTb"/>
            <w:noWrap w:val="false"/>
          </w:tcPr>
          <w:p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 xml:space="preserve">Броадкастовые подсети</w:t>
            </w:r>
            <w:r>
              <w:rPr>
                <w:bCs/>
                <w:sz w:val="22"/>
                <w:szCs w:val="22"/>
              </w:rPr>
              <w:br/>
              <w:t xml:space="preserve">(subnets)</w:t>
            </w:r>
            <w:r>
              <w:rPr>
                <w:bCs/>
                <w:sz w:val="22"/>
                <w:szCs w:val="22"/>
              </w:rPr>
            </w:r>
            <w:r>
              <w:rPr>
                <w:bCs/>
                <w:sz w:val="22"/>
                <w:szCs w:val="22"/>
              </w:rPr>
            </w:r>
          </w:p>
        </w:tc>
      </w:tr>
      <w:tr>
        <w:trPr>
          <w:trHeight w:val="300"/>
          <w:tblHeader/>
        </w:trPr>
        <w:tc>
          <w:tcPr>
            <w:tcBorders>
              <w:top w:val="single" w:color="auto" w:sz="8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1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2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3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4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5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6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7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8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9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10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1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2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3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4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5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6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7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8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9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10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11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12</w:t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  <w:r>
              <w:rPr>
                <w:rFonts w:ascii="Arial" w:hAnsi="Arial" w:cs="Arial"/>
                <w:b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59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61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62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63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64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65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66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67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68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69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non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67" w:type="dxa"/>
            <w:vAlign w:val="center"/>
            <w:textDirection w:val="lrTb"/>
            <w:noWrap/>
          </w:tcPr>
          <w:p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70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 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  <w:tc>
          <w:tcPr>
            <w:shd w:val="clear" w:color="auto" w:fill="auto"/>
            <w:tcBorders>
              <w:top w:val="none" w:color="000000" w:sz="4" w:space="0"/>
              <w:left w:val="none" w:color="000000" w:sz="4" w:space="0"/>
              <w:bottom w:val="single" w:color="auto" w:sz="4" w:space="0"/>
              <w:right w:val="single" w:color="auto" w:sz="4" w:space="0"/>
            </w:tcBorders>
            <w:tcW w:w="0" w:type="auto"/>
            <w:vAlign w:val="center"/>
            <w:textDirection w:val="lrTb"/>
            <w:noWrap/>
          </w:tcPr>
          <w:p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X</w:t>
            </w:r>
            <w:r>
              <w:rPr>
                <w:rFonts w:ascii="Arial" w:hAnsi="Arial" w:cs="Arial"/>
                <w:sz w:val="22"/>
                <w:szCs w:val="22"/>
              </w:rPr>
            </w:r>
            <w:r>
              <w:rPr>
                <w:rFonts w:ascii="Arial" w:hAnsi="Arial" w:cs="Arial"/>
                <w:sz w:val="22"/>
                <w:szCs w:val="22"/>
              </w:rPr>
            </w:r>
          </w:p>
        </w:tc>
      </w:tr>
    </w:tbl>
    <w:p>
      <w:pPr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r>
        <w:t xml:space="preserve">Примечание: </w:t>
      </w:r>
      <w:r>
        <w:rPr>
          <w:lang w:val="en-US"/>
        </w:rPr>
        <w:t xml:space="preserve">X</w:t>
      </w:r>
      <w:r>
        <w:t xml:space="preserve"> означает наличие двухточечного линка или </w:t>
      </w:r>
      <w:r>
        <w:t xml:space="preserve">броадкастовой </w:t>
      </w:r>
      <w:r>
        <w:t xml:space="preserve">подсети</w:t>
      </w:r>
      <w:r/>
    </w:p>
    <w:p>
      <w:pPr>
        <w:ind w:right="709"/>
        <w:jc w:val="right"/>
        <w:spacing w:before="360" w:after="240" w:line="360" w:lineRule="auto"/>
      </w:pPr>
      <w:r>
        <w:t xml:space="preserve">Таблица </w:t>
      </w:r>
      <w:fldSimple w:instr="SEQ Таблица \* ARABIC">
        <w:r>
          <w:t xml:space="preserve">17</w:t>
        </w:r>
      </w:fldSimple>
      <w:r>
        <w:t xml:space="preserve">. </w:t>
      </w:r>
      <w:r>
        <w:t xml:space="preserve">Пулы выделенных адресов</w:t>
      </w:r>
      <w:r/>
    </w:p>
    <w:tbl>
      <w:tblPr>
        <w:tblW w:w="8445" w:type="dxa"/>
        <w:tblLayout w:type="fixed"/>
        <w:tblLook w:val="04A0" w:firstRow="1" w:lastRow="0" w:firstColumn="1" w:lastColumn="0" w:noHBand="0" w:noVBand="1"/>
      </w:tblPr>
      <w:tblGrid>
        <w:gridCol w:w="675"/>
        <w:gridCol w:w="1898"/>
        <w:gridCol w:w="1957"/>
        <w:gridCol w:w="1957"/>
        <w:gridCol w:w="1958"/>
      </w:tblGrid>
      <w:tr>
        <w:trPr>
          <w:trHeight w:val="630"/>
          <w:tblHeader/>
        </w:trPr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675" w:type="dxa"/>
            <w:vAlign w:val="center"/>
            <w:vMerge w:val="restart"/>
            <w:textDirection w:val="lrTb"/>
            <w:noWrap/>
          </w:tcPr>
          <w:p>
            <w:pPr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№ </w:t>
            </w:r>
            <w:r>
              <w:rPr>
                <w:bCs/>
              </w:rPr>
              <w:t xml:space="preserve">вар</w:t>
            </w:r>
            <w:r>
              <w:rPr>
                <w:bCs/>
                <w:lang w:val="en-US"/>
              </w:rPr>
              <w:t xml:space="preserve">.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gridSpan w:val="2"/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3855" w:type="dxa"/>
            <w:vAlign w:val="center"/>
            <w:textDirection w:val="lrTb"/>
            <w:noWrap w:val="false"/>
          </w:tcPr>
          <w:p>
            <w:pPr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IP</w:t>
            </w:r>
            <w:r>
              <w:rPr>
                <w:bCs/>
              </w:rPr>
              <w:t xml:space="preserve"> адреса приватной сети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gridSpan w:val="2"/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3915" w:type="dxa"/>
            <w:vAlign w:val="center"/>
            <w:textDirection w:val="lrTb"/>
            <w:noWrap w:val="false"/>
          </w:tcPr>
          <w:p>
            <w:pPr>
              <w:jc w:val="center"/>
              <w:rPr>
                <w:bCs/>
              </w:rPr>
            </w:pPr>
            <w:r>
              <w:rPr>
                <w:bCs/>
                <w:lang w:val="en-US"/>
              </w:rPr>
              <w:t xml:space="preserve">IP</w:t>
            </w:r>
            <w:r>
              <w:rPr>
                <w:bCs/>
              </w:rPr>
              <w:t xml:space="preserve"> адреса публичной сети</w:t>
            </w:r>
            <w:r>
              <w:rPr>
                <w:bCs/>
              </w:rPr>
            </w:r>
            <w:r>
              <w:rPr>
                <w:bCs/>
              </w:rPr>
            </w:r>
          </w:p>
        </w:tc>
      </w:tr>
      <w:tr>
        <w:trPr>
          <w:trHeight w:val="300"/>
          <w:tblHeader/>
        </w:trPr>
        <w:tc>
          <w:tcPr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675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rPr>
                <w:bCs/>
              </w:rPr>
            </w:pPr>
            <w:r>
              <w:rPr>
                <w:bCs/>
              </w:rPr>
            </w:r>
            <w:r>
              <w:rPr>
                <w:bCs/>
              </w:rPr>
            </w:r>
            <w:r>
              <w:rPr>
                <w:bCs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1898" w:type="dxa"/>
            <w:vAlign w:val="center"/>
            <w:textDirection w:val="lrTb"/>
            <w:noWrap/>
          </w:tcPr>
          <w:p>
            <w:pPr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min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1957" w:type="dxa"/>
            <w:vAlign w:val="center"/>
            <w:textDirection w:val="lrTb"/>
            <w:noWrap/>
          </w:tcPr>
          <w:p>
            <w:pPr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max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1957" w:type="dxa"/>
            <w:vAlign w:val="center"/>
            <w:textDirection w:val="lrTb"/>
            <w:noWrap/>
          </w:tcPr>
          <w:p>
            <w:pPr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min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W w:w="1958" w:type="dxa"/>
            <w:vAlign w:val="center"/>
            <w:textDirection w:val="lrTb"/>
            <w:noWrap/>
          </w:tcPr>
          <w:p>
            <w:pPr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 xml:space="preserve">max</w:t>
            </w:r>
            <w:r>
              <w:rPr>
                <w:bCs/>
                <w:lang w:val="en-US"/>
              </w:rPr>
            </w:r>
            <w:r>
              <w:rPr>
                <w:bCs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172.20.0.0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172.24.0.0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173.16.168.0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173.16.172.0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2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220.208.29.0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220.208.33.0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10.221.0.0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10.225.0.0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178.144.179.0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178.144.183.0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192.168.241.0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192.168.245.0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172.49.59.0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172.49.63.0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10.232.0.0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10.236.0.0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172.5.196.0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172.5.200.0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215.179.63.0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215.179.67.0</w:t>
            </w:r>
            <w:r>
              <w:rPr>
                <w:rFonts w:ascii="Arial" w:hAnsi="Arial" w:cs="Arial"/>
                <w:lang w:val="en-US"/>
              </w:rPr>
            </w:r>
            <w:r>
              <w:rPr>
                <w:rFonts w:ascii="Arial" w:hAnsi="Arial" w:cs="Arial"/>
                <w:lang w:val="en-US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172.54.105.0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172.54.109.0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10.126.0.0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10.130.0.0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153.234.180.0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153.234.184.0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10.149.0.0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10.153.0.0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142.250.193.0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142.250.197.0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192.168.199.0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192.168.203.0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211.17.194.0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211.17.198.0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11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10.43.0.0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10.47.0.0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206.197.91.0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206.197.95.0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192.168.127.0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192.168.131.0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160.210.92.0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160.210.96.0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207.200.203.0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207.200.207.0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192.168.100.0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192.168.104.0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196.171.168.0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196.171.172.0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10.195.0.0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10.199.0.0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120.195.0.0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120.199.0.0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172.30.0.0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195.17.71.0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195.17.75.0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10.199.0.0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10.203.0.0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130.228.47.0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130.228.51.0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221.168.102.0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221.168.106.0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221.239.235.0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221.239.239.0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192.168.220.0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192.168.224.0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172.210.64.0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172.210.68.0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192.168.180.0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192.168.184.0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223.189.136.0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223.189.140.0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22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10.172.0.0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10.176.0.0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98.44.0.0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98.48.0.0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10.228.0.0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10.232.0.0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178.97.52.0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178.97.56.0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102.125.0.0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102.129.0.0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10.171.0.0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10.175.0.0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58.125.0.0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58.129.0.0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73.118.0.0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73.122.0.0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67.51.0.0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67.55.0.0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172.152.137.0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172.152.141.0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192.168.233.0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192.168.237.0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11.121.0.0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11.125.0.0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172.1.96.0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172.1.100.0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31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192.168.111.0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192.168.115.0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209.1.11.0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209.1.15.0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32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10.72.0.0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10.76.0.0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202.105.52.0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202.105.56.0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192.168.36.0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192.168.40.0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118.59.0.0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118.63.0.0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172.31.0.0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189.107.244.0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189.107.248.0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192.168.137.0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192.168.141.0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217.188.245.0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217.188.249.0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10.237.0.0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10.241.0.0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51.49.0.0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51.53.0.0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10.57.0.0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10.61.0.0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93.201.0.0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93.205.0.0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10.114.0.0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10.118.0.0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204.240.251.0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204.240.255.0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192.168.132.0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192.168.136.0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198.38.82.0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198.38.86.0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10.132.0.0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10.136.0.0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172.235.231.0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172.235.235.0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41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60.216.0.0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60.220.0.0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42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200.28.29.0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200.28.33.0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10.161.0.0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10.165.0.0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203.159.74.0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203.159.78.0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172.31.0.0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145.250.243.0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145.250.247.0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192.168.170.0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192.168.174.0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172.121.114.0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172.121.118.0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192.168.111.0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192.168.115.0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129.254.68.0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129.254.72.0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10.216.0.0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10.220.0.0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187.216.161.0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187.216.165.0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206.218.180.0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206.218.184.0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10.177.0.0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10.181.0.0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130.62.165.0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130.62.169.0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10.75.0.0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10.79.0.0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197.197.55.0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197.197.59.0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51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60.93.0.0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60.97.0.0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52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173.236.37.0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173.236.41.0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10.236.0.0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10.240.0.0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180.119.18.0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180.119.22.0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76.136.0.0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76.140.0.0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199.68.34.0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199.68.38.0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10.161.0.0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10.165.0.0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69.53.0.0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69.57.0.0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192.168.52.0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192.168.56.0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192.64.243.0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192.64.247.0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10.218.0.0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10.222.0.0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82.196.0.0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82.200.0.0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192.168.178.0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192.168.182.0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219.232.65.0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219.232.69.0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10.55.0.0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10.59.0.0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88.187.0.0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88.191.0.0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61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192.168.100.0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192.168.104.0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187.64.238.0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187.64.242.0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62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10.159.0.0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10.163.0.0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142.168.232.0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142.168.236.0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63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172.28.0.0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204.212.140.0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204.212.144.0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64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172.25.0.0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172.8.112.0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172.8.116.0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65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172.20.0.0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172.24.0.0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91.142.0.0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91.146.0.0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66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172.23.0.0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120.77.0.0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120.81.0.0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67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172.17.0.0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172.21.0.0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217.22.34.0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217.22.38.0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68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192.168.67.0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192.168.71.0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44.132.0.0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44.136.0.0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69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192.168.29.0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192.168.33.0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136.102.217.0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136.102.221.0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tcW w:w="675" w:type="dxa"/>
            <w:vAlign w:val="bottom"/>
            <w:textDirection w:val="lrTb"/>
            <w:noWrap/>
          </w:tcPr>
          <w:p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70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89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10.242.0.0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10.246.0.0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7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4.97.0.0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auto"/>
            <w:tcBorders>
              <w:top w:val="single" w:color="auto" w:sz="8" w:space="0"/>
              <w:left w:val="none" w:color="000000" w:sz="4" w:space="0"/>
              <w:bottom w:val="single" w:color="auto" w:sz="8" w:space="0"/>
              <w:right w:val="single" w:color="auto" w:sz="4" w:space="0"/>
            </w:tcBorders>
            <w:tcW w:w="1958" w:type="dxa"/>
            <w:vAlign w:val="bottom"/>
            <w:textDirection w:val="lrTb"/>
            <w:noWrap/>
          </w:tcPr>
          <w:p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4.101.0.0</w:t>
            </w: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</w:tbl>
    <w:p>
      <w:r/>
      <w:r/>
    </w:p>
    <w:p>
      <w:r/>
      <w:r/>
    </w:p>
    <w:p>
      <w:r>
        <w:br w:type="page" w:clear="all"/>
      </w:r>
      <w:r/>
    </w:p>
    <w:p>
      <w:pPr>
        <w:pStyle w:val="1257"/>
        <w:jc w:val="center"/>
        <w:spacing w:after="360"/>
      </w:pPr>
      <w:r/>
      <w:bookmarkStart w:id="126" w:name="_Toc93554506"/>
      <w:r>
        <w:t xml:space="preserve">Пример выполнения задания</w:t>
      </w:r>
      <w:bookmarkEnd w:id="126"/>
      <w:r/>
      <w:r/>
    </w:p>
    <w:p>
      <w:pPr>
        <w:pStyle w:val="1258"/>
        <w:rPr>
          <w:b/>
          <w:sz w:val="28"/>
          <w:szCs w:val="28"/>
        </w:rPr>
      </w:pPr>
      <w:r/>
      <w:bookmarkStart w:id="127" w:name="_Toc93554507"/>
      <w:r>
        <w:rPr>
          <w:b/>
          <w:sz w:val="28"/>
          <w:szCs w:val="28"/>
        </w:rPr>
        <w:t xml:space="preserve">Построение модели сети</w:t>
      </w:r>
      <w:bookmarkEnd w:id="127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line="360" w:lineRule="auto"/>
      </w:pPr>
      <w:r>
        <w:t xml:space="preserve">В качестве примера выполнения курсовой работы выберем в</w:t>
      </w:r>
      <w:r>
        <w:t xml:space="preserve">ариант 53</w:t>
      </w:r>
      <w:r>
        <w:t xml:space="preserve"> (</w:t>
      </w:r>
      <w:r>
        <w:fldChar w:fldCharType="begin"/>
      </w:r>
      <w:r>
        <w:instrText xml:space="preserve"> REF _Ref93379636 \h </w:instrText>
      </w:r>
      <w:r>
        <w:fldChar w:fldCharType="separate"/>
      </w:r>
      <w:r>
        <w:t xml:space="preserve">р</w:t>
      </w:r>
      <w:r>
        <w:t xml:space="preserve">ис. </w:t>
      </w:r>
      <w:r>
        <w:t xml:space="preserve">50</w:t>
      </w:r>
      <w:r>
        <w:fldChar w:fldCharType="end"/>
      </w:r>
      <w:r>
        <w:t xml:space="preserve">)</w:t>
      </w:r>
      <w:r>
        <w:t xml:space="preserve">:</w:t>
      </w:r>
      <w:r/>
    </w:p>
    <w:p>
      <w:pPr>
        <w:jc w:val="both"/>
        <w:keepNext/>
        <w:spacing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923925"/>
                <wp:effectExtent l="0" t="0" r="9525" b="9525"/>
                <wp:docPr id="51" name="Рисунок 3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4" name="Picture 1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63"/>
                        <a:stretch/>
                      </pic:blipFill>
                      <pic:spPr bwMode="auto">
                        <a:xfrm>
                          <a:off x="0" y="0"/>
                          <a:ext cx="5934075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0" o:spid="_x0000_s50" type="#_x0000_t75" style="width:467.25pt;height:72.75pt;mso-wrap-distance-left:0.00pt;mso-wrap-distance-top:0.00pt;mso-wrap-distance-right:0.00pt;mso-wrap-distance-bottom:0.00pt;" stroked="f">
                <v:path textboxrect="0,0,0,0"/>
                <v:imagedata r:id="rId63" o:title=""/>
              </v:shape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819150"/>
                <wp:effectExtent l="0" t="0" r="9525" b="0"/>
                <wp:docPr id="52" name="Рисунок 38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5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64"/>
                        <a:stretch/>
                      </pic:blipFill>
                      <pic:spPr bwMode="auto">
                        <a:xfrm>
                          <a:off x="0" y="0"/>
                          <a:ext cx="5934075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1" o:spid="_x0000_s51" type="#_x0000_t75" style="width:467.25pt;height:64.50pt;mso-wrap-distance-left:0.00pt;mso-wrap-distance-top:0.00pt;mso-wrap-distance-right:0.00pt;mso-wrap-distance-bottom:0.00pt;" stroked="f">
                <v:path textboxrect="0,0,0,0"/>
                <v:imagedata r:id="rId64" o:title=""/>
              </v:shape>
            </w:pict>
          </mc:Fallback>
        </mc:AlternateContent>
      </w:r>
      <w:r/>
    </w:p>
    <w:p>
      <w:pPr>
        <w:jc w:val="center"/>
        <w:spacing w:before="360" w:after="240" w:line="360" w:lineRule="auto"/>
      </w:pPr>
      <w:r/>
      <w:bookmarkStart w:id="128" w:name="_Ref93379636"/>
      <w:r>
        <w:t xml:space="preserve">Рис. </w:t>
      </w:r>
      <w:fldSimple w:instr="SEQ Рис._ \* ARABIC">
        <w:r>
          <w:t xml:space="preserve">50</w:t>
        </w:r>
      </w:fldSimple>
      <w:r>
        <w:t xml:space="preserve">. Вариант 53.</w:t>
      </w:r>
      <w:bookmarkEnd w:id="128"/>
      <w:r/>
      <w:r/>
    </w:p>
    <w:p>
      <w:pPr>
        <w:ind w:firstLine="669"/>
        <w:jc w:val="both"/>
        <w:spacing w:after="240" w:line="360" w:lineRule="auto"/>
      </w:pPr>
      <w:r>
        <w:t xml:space="preserve">Скачаем заготовку </w:t>
      </w:r>
      <w:r>
        <w:t xml:space="preserve">blank.pka</w:t>
      </w:r>
      <w:r>
        <w:t xml:space="preserve">, в </w:t>
      </w:r>
      <w:r>
        <w:rPr>
          <w:lang w:val="en-US"/>
        </w:rPr>
        <w:t xml:space="preserve">User</w:t>
      </w:r>
      <w:r>
        <w:t xml:space="preserve"> </w:t>
      </w:r>
      <w:r>
        <w:rPr>
          <w:lang w:val="en-US"/>
        </w:rPr>
        <w:t xml:space="preserve">Profile</w:t>
      </w:r>
      <w:r>
        <w:t xml:space="preserve"> </w:t>
      </w:r>
      <w:r>
        <w:t xml:space="preserve">… укажем свою фамилию и номер группы. На поле модели введем также фамилию и номер группы, пулы приватных и публичных адресов. Добавим </w:t>
      </w:r>
      <w:r>
        <w:t xml:space="preserve">физические сервера (</w:t>
      </w:r>
      <w:r>
        <w:rPr>
          <w:lang w:val="en-US"/>
        </w:rPr>
        <w:t xml:space="preserve">DNS</w:t>
      </w:r>
      <w:r>
        <w:t xml:space="preserve">,</w:t>
      </w:r>
      <w:r>
        <w:t xml:space="preserve"> </w:t>
      </w:r>
      <w:r>
        <w:rPr>
          <w:lang w:val="en-US"/>
        </w:rPr>
        <w:t xml:space="preserve">web</w:t>
      </w:r>
      <w:r>
        <w:t xml:space="preserve">-</w:t>
      </w:r>
      <w:r>
        <w:t xml:space="preserve">сервера в приватной</w:t>
      </w:r>
      <w:r>
        <w:t xml:space="preserve"> </w:t>
      </w:r>
      <w:r>
        <w:t xml:space="preserve">и публичной сети)</w:t>
      </w:r>
      <w:r>
        <w:t xml:space="preserve">, </w:t>
      </w:r>
      <w:r>
        <w:t xml:space="preserve">коммутаторы</w:t>
      </w:r>
      <w:r>
        <w:t xml:space="preserve"> </w:t>
      </w:r>
      <w:r>
        <w:rPr>
          <w:lang w:val="en-US"/>
        </w:rPr>
        <w:t xml:space="preserve">S</w:t>
      </w:r>
      <w:r>
        <w:t xml:space="preserve">4, </w:t>
      </w:r>
      <w:r>
        <w:rPr>
          <w:lang w:val="en-US"/>
        </w:rPr>
        <w:t xml:space="preserve">S</w:t>
      </w:r>
      <w:r>
        <w:t xml:space="preserve">5, </w:t>
      </w:r>
      <w:r>
        <w:rPr>
          <w:lang w:val="en-US"/>
        </w:rPr>
        <w:t xml:space="preserve">S</w:t>
      </w:r>
      <w:r>
        <w:t xml:space="preserve">7, </w:t>
      </w:r>
      <w:r>
        <w:rPr>
          <w:lang w:val="en-US"/>
        </w:rPr>
        <w:t xml:space="preserve">S</w:t>
      </w:r>
      <w:r>
        <w:t xml:space="preserve">9 </w:t>
      </w:r>
      <w:r>
        <w:t xml:space="preserve">и </w:t>
      </w:r>
      <w:r>
        <w:rPr>
          <w:lang w:val="en-US"/>
        </w:rPr>
        <w:t xml:space="preserve">S</w:t>
      </w:r>
      <w:r>
        <w:t xml:space="preserve">11</w:t>
      </w:r>
      <w:r>
        <w:t xml:space="preserve">, перекинем между устройствами кабели. Кроссоверные кабели и кабели прямого обжима в </w:t>
      </w:r>
      <w:r>
        <w:rPr>
          <w:lang w:val="en-US"/>
        </w:rPr>
        <w:t xml:space="preserve">CPT</w:t>
      </w:r>
      <w:r>
        <w:t xml:space="preserve"> </w:t>
      </w:r>
      <w:r>
        <w:t xml:space="preserve">обозначаются разным типом линии.</w:t>
      </w:r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Поясняющее видео по первоначальной сборке сети см. в </w:t>
      </w:r>
      <w:r>
        <w:fldChar w:fldCharType="begin"/>
      </w:r>
      <w:r>
        <w:instrText xml:space="preserve"> REF _Ref92946323 \h </w:instrText>
      </w:r>
      <w:r>
        <w:fldChar w:fldCharType="separate"/>
      </w:r>
      <w:r>
        <w:t xml:space="preserve">таблице 18</w:t>
      </w:r>
      <w:r>
        <w:fldChar w:fldCharType="end"/>
      </w:r>
      <w:r>
        <w:t xml:space="preserve"> (первая ссылка).</w:t>
      </w:r>
      <w:r>
        <w:t xml:space="preserve"> В </w:t>
      </w:r>
      <w:r>
        <w:t xml:space="preserve">тупиковых (широковещательных) сетях (</w:t>
      </w:r>
      <w:r>
        <w:rPr>
          <w:lang w:val="en-US"/>
        </w:rPr>
        <w:t xml:space="preserve">subnet</w:t>
      </w:r>
      <w:r>
        <w:t xml:space="preserve">) к коммутаторам добавляем по одному</w:t>
      </w:r>
      <w:r>
        <w:t xml:space="preserve"> </w:t>
      </w:r>
      <w:r>
        <w:t xml:space="preserve">или два </w:t>
      </w:r>
      <w:bookmarkStart w:id="129" w:name="_Hlk93470733"/>
      <w:r>
        <w:t xml:space="preserve">персональных компьютера </w:t>
      </w:r>
      <w:r>
        <w:t xml:space="preserve">(</w:t>
      </w:r>
      <w:r>
        <w:rPr>
          <w:lang w:val="en-US"/>
        </w:rPr>
        <w:t xml:space="preserve">PC</w:t>
      </w:r>
      <w:r>
        <w:t xml:space="preserve">)</w:t>
      </w:r>
      <w:r>
        <w:t xml:space="preserve"> или ноутбука (</w:t>
      </w:r>
      <w:r>
        <w:rPr>
          <w:lang w:val="en-US"/>
        </w:rPr>
        <w:t xml:space="preserve">laptop</w:t>
      </w:r>
      <w:r>
        <w:t xml:space="preserve">)</w:t>
      </w:r>
      <w:bookmarkEnd w:id="129"/>
      <w:r>
        <w:t xml:space="preserve">.</w:t>
      </w:r>
      <w:r/>
    </w:p>
    <w:p>
      <w:pPr>
        <w:pStyle w:val="1258"/>
        <w:rPr>
          <w:b/>
          <w:sz w:val="28"/>
          <w:szCs w:val="28"/>
        </w:rPr>
      </w:pPr>
      <w:r/>
      <w:bookmarkStart w:id="130" w:name="_Toc93554508"/>
      <w:r>
        <w:rPr>
          <w:b/>
          <w:sz w:val="28"/>
          <w:szCs w:val="28"/>
        </w:rPr>
        <w:t xml:space="preserve">Планирование IP адресации сети</w:t>
      </w:r>
      <w:bookmarkEnd w:id="130"/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131" w:name="_Toc93554509"/>
      <w:r>
        <w:t xml:space="preserve">Приватная сеть</w:t>
      </w:r>
      <w:bookmarkEnd w:id="131"/>
      <w:r>
        <w:t xml:space="preserve"> </w:t>
      </w:r>
      <w:r/>
    </w:p>
    <w:p>
      <w:pPr>
        <w:ind w:firstLine="669"/>
        <w:jc w:val="both"/>
        <w:spacing w:line="360" w:lineRule="auto"/>
      </w:pPr>
      <w:r>
        <w:t xml:space="preserve">Пул приватных адресов 10.236.0.0 - 10.240.0.0</w:t>
      </w:r>
      <w:r>
        <w:t xml:space="preserve">. </w:t>
      </w:r>
      <w:r>
        <w:t xml:space="preserve">Всего </w:t>
      </w:r>
      <w:r>
        <w:t xml:space="preserve">насчитывается </w:t>
      </w:r>
      <w:r>
        <w:t xml:space="preserve">пять подсетей с маской /16</w:t>
      </w:r>
      <w:r>
        <w:t xml:space="preserve">.</w:t>
      </w:r>
      <w:r/>
    </w:p>
    <w:tbl>
      <w:tblPr>
        <w:tblStyle w:val="1431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1526"/>
        <w:gridCol w:w="4786"/>
      </w:tblGrid>
      <w:tr>
        <w:trPr/>
        <w:tc>
          <w:tcPr>
            <w:tcW w:w="152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10.236.0.0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236 </w:t>
            </w:r>
            <w:r>
              <w:t xml:space="preserve">→</w:t>
            </w:r>
            <w:r>
              <w:t xml:space="preserve"> 11101100</w:t>
            </w:r>
            <w:r/>
          </w:p>
        </w:tc>
      </w:tr>
      <w:tr>
        <w:trPr/>
        <w:tc>
          <w:tcPr>
            <w:tcW w:w="152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10.237.0.0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23</w:t>
            </w:r>
            <w:r>
              <w:t xml:space="preserve">7</w:t>
            </w:r>
            <w:r>
              <w:t xml:space="preserve"> </w:t>
            </w:r>
            <w:r>
              <w:t xml:space="preserve">→</w:t>
            </w:r>
            <w:r>
              <w:t xml:space="preserve"> 11101101</w:t>
            </w:r>
            <w:r/>
          </w:p>
        </w:tc>
      </w:tr>
      <w:tr>
        <w:trPr/>
        <w:tc>
          <w:tcPr>
            <w:tcW w:w="152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10.238.0.0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238 </w:t>
            </w:r>
            <w:r>
              <w:t xml:space="preserve">→</w:t>
            </w:r>
            <w:r>
              <w:t xml:space="preserve"> 11101110</w:t>
            </w:r>
            <w:r/>
          </w:p>
        </w:tc>
      </w:tr>
      <w:tr>
        <w:trPr/>
        <w:tc>
          <w:tcPr>
            <w:tcW w:w="152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10.239.0.0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239 </w:t>
            </w:r>
            <w:r>
              <w:t xml:space="preserve">→</w:t>
            </w:r>
            <w:r>
              <w:t xml:space="preserve"> 11101111</w:t>
            </w:r>
            <w:r/>
          </w:p>
        </w:tc>
      </w:tr>
      <w:tr>
        <w:trPr/>
        <w:tc>
          <w:tcPr>
            <w:tcW w:w="152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10.240.0.0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240 </w:t>
            </w:r>
            <w:r>
              <w:t xml:space="preserve">→</w:t>
            </w:r>
            <w:r>
              <w:t xml:space="preserve"> 11110000</w:t>
            </w:r>
            <w:r/>
          </w:p>
        </w:tc>
      </w:tr>
    </w:tbl>
    <w:p>
      <w:pPr>
        <w:ind w:firstLine="669"/>
        <w:jc w:val="both"/>
        <w:spacing w:after="240" w:line="360" w:lineRule="auto"/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ind w:firstLine="669"/>
        <w:jc w:val="both"/>
        <w:spacing w:line="360" w:lineRule="auto"/>
      </w:pPr>
      <w:r/>
      <w:r/>
    </w:p>
    <w:p>
      <w:pPr>
        <w:jc w:val="center"/>
        <w:spacing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8420100" cy="4994828"/>
                <wp:effectExtent l="0" t="0" r="0" b="0"/>
                <wp:docPr id="53" name="Рисунок 7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6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65"/>
                        <a:stretch/>
                      </pic:blipFill>
                      <pic:spPr bwMode="auto">
                        <a:xfrm>
                          <a:off x="0" y="0"/>
                          <a:ext cx="8432006" cy="50018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2" o:spid="_x0000_s52" type="#_x0000_t75" style="width:663.00pt;height:393.29pt;mso-wrap-distance-left:0.00pt;mso-wrap-distance-top:0.00pt;mso-wrap-distance-right:0.00pt;mso-wrap-distance-bottom:0.00pt;" stroked="f">
                <v:path textboxrect="0,0,0,0"/>
                <v:imagedata r:id="rId65" o:title=""/>
              </v:shape>
            </w:pict>
          </mc:Fallback>
        </mc:AlternateContent>
      </w:r>
      <w:r/>
    </w:p>
    <w:p>
      <w:pPr>
        <w:ind w:firstLine="669"/>
        <w:jc w:val="center"/>
        <w:spacing w:after="240" w:line="360" w:lineRule="auto"/>
      </w:pPr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51</w:t>
      </w:r>
      <w:r>
        <w:fldChar w:fldCharType="end"/>
      </w:r>
      <w:r>
        <w:t xml:space="preserve">. Поле модели сети 53-го варианта</w:t>
      </w:r>
      <w:r/>
    </w:p>
    <w:p>
      <w:pPr>
        <w:jc w:val="center"/>
        <w:spacing w:after="240" w:line="360" w:lineRule="auto"/>
        <w:sectPr>
          <w:footnotePr/>
          <w:endnotePr/>
          <w:type w:val="nextPage"/>
          <w:pgSz w:w="16838" w:h="11906" w:orient="landscape"/>
          <w:pgMar w:top="1701" w:right="1134" w:bottom="850" w:left="1134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ind w:firstLine="669"/>
        <w:jc w:val="both"/>
        <w:spacing w:after="240" w:line="360" w:lineRule="auto"/>
      </w:pPr>
      <w:r>
        <w:t xml:space="preserve">Сравнивая старшие биты, выделяем совпадающие биты. Таких битов в нашем случае 3 и их оставляем в качестве сетевых, остальные пять младших битов превращаем в хостовые и </w:t>
      </w:r>
      <w:r>
        <w:t xml:space="preserve">обнуляем:</w:t>
      </w:r>
      <w:r>
        <w:t xml:space="preserve"> 11100000</w:t>
      </w:r>
      <w:r>
        <w:tab/>
      </w:r>
      <w:r>
        <w:t xml:space="preserve">→</w:t>
      </w:r>
      <w:r>
        <w:tab/>
        <w:t xml:space="preserve">224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Следовательно, адрес суперсети 10.224.0.0</w:t>
      </w:r>
      <w:r>
        <w:t xml:space="preserve">/11</w:t>
      </w:r>
      <w:r>
        <w:rPr>
          <w:vertAlign w:val="superscript"/>
        </w:rPr>
        <w:footnoteReference w:id="27"/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Адрес 10.236.0.0/16 назначаем тупиковой</w:t>
      </w:r>
      <w:r>
        <w:rPr>
          <w:vertAlign w:val="superscript"/>
        </w:rPr>
        <w:footnoteReference w:id="28"/>
      </w:r>
      <w:r>
        <w:t xml:space="preserve"> сети на коммутаторе </w:t>
      </w:r>
      <w:r>
        <w:t xml:space="preserve">S</w:t>
      </w:r>
      <w:r>
        <w:t xml:space="preserve">5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Адрес 10.237.0.0/16 назначаем тупиковой сети на коммутаторе </w:t>
      </w:r>
      <w:r>
        <w:t xml:space="preserve">S</w:t>
      </w:r>
      <w:r>
        <w:t xml:space="preserve">7</w:t>
      </w:r>
      <w:r>
        <w:t xml:space="preserve">.</w:t>
      </w:r>
      <w:r/>
    </w:p>
    <w:p>
      <w:pPr>
        <w:ind w:firstLine="669"/>
        <w:jc w:val="both"/>
        <w:spacing w:line="360" w:lineRule="auto"/>
      </w:pPr>
      <w:r>
        <w:t xml:space="preserve">Сеть 10.238.0.0</w:t>
      </w:r>
      <w:r>
        <w:t xml:space="preserve"> </w:t>
      </w:r>
      <w:r>
        <w:t xml:space="preserve">разбиваем на подсети с маской /30. Это позволит назначить адреса двухточечным линкам. Работаем в четвертом октете:</w:t>
      </w:r>
      <w:r/>
    </w:p>
    <w:tbl>
      <w:tblPr>
        <w:tblStyle w:val="1431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1335"/>
        <w:gridCol w:w="616"/>
        <w:gridCol w:w="7229"/>
      </w:tblGrid>
      <w:tr>
        <w:trPr/>
        <w:tc>
          <w:tcPr>
            <w:tcW w:w="1335" w:type="dxa"/>
            <w:textDirection w:val="lrTb"/>
            <w:noWrap w:val="false"/>
          </w:tcPr>
          <w:p>
            <w:pPr>
              <w:spacing w:before="120" w:after="120"/>
            </w:pPr>
            <w:r>
              <w:rPr>
                <w:u w:val="single"/>
              </w:rPr>
              <w:t xml:space="preserve">000000</w:t>
            </w:r>
            <w:r>
              <w:t xml:space="preserve">0</w:t>
            </w:r>
            <w:r>
              <w:t xml:space="preserve">0</w:t>
            </w:r>
            <w:r/>
          </w:p>
        </w:tc>
        <w:tc>
          <w:tcPr>
            <w:tcW w:w="61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→</w:t>
            </w:r>
            <w:r/>
          </w:p>
        </w:tc>
        <w:tc>
          <w:tcPr>
            <w:tcW w:w="7229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10.238.0.0/30</w:t>
            </w:r>
            <w:r>
              <w:tab/>
              <w:t xml:space="preserve">для линка между </w:t>
            </w:r>
            <w:r>
              <w:rPr>
                <w:lang w:val="en-US"/>
              </w:rPr>
              <w:t xml:space="preserve">R</w:t>
            </w:r>
            <w:r>
              <w:t xml:space="preserve">1 </w:t>
            </w:r>
            <w:r>
              <w:t xml:space="preserve">и</w:t>
            </w:r>
            <w:r>
              <w:t xml:space="preserve"> </w:t>
            </w:r>
            <w:r>
              <w:rPr>
                <w:lang w:val="en-US"/>
              </w:rPr>
              <w:t xml:space="preserve">R</w:t>
            </w:r>
            <w:r>
              <w:t xml:space="preserve">4</w:t>
            </w:r>
            <w:r>
              <w:t xml:space="preserve">.</w:t>
            </w:r>
            <w:r/>
          </w:p>
        </w:tc>
      </w:tr>
      <w:tr>
        <w:trPr/>
        <w:tc>
          <w:tcPr>
            <w:tcW w:w="1335" w:type="dxa"/>
            <w:textDirection w:val="lrTb"/>
            <w:noWrap w:val="false"/>
          </w:tcPr>
          <w:p>
            <w:pPr>
              <w:spacing w:before="120" w:after="120"/>
            </w:pPr>
            <w:r>
              <w:rPr>
                <w:u w:val="single"/>
              </w:rPr>
              <w:t xml:space="preserve">00000</w:t>
            </w:r>
            <w:r>
              <w:rPr>
                <w:u w:val="single"/>
              </w:rPr>
              <w:t xml:space="preserve">1</w:t>
            </w:r>
            <w:r>
              <w:t xml:space="preserve">0</w:t>
            </w:r>
            <w:r>
              <w:t xml:space="preserve">0</w:t>
            </w:r>
            <w:r/>
          </w:p>
        </w:tc>
        <w:tc>
          <w:tcPr>
            <w:tcW w:w="61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→</w:t>
            </w:r>
            <w:r/>
          </w:p>
        </w:tc>
        <w:tc>
          <w:tcPr>
            <w:tcW w:w="7229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10.238.0.4/30</w:t>
            </w:r>
            <w:r>
              <w:tab/>
              <w:t xml:space="preserve">для линка между </w:t>
            </w:r>
            <w:r>
              <w:rPr>
                <w:lang w:val="en-US"/>
              </w:rPr>
              <w:t xml:space="preserve">R</w:t>
            </w:r>
            <w:r>
              <w:t xml:space="preserve">2</w:t>
            </w:r>
            <w:r>
              <w:t xml:space="preserve"> </w:t>
            </w:r>
            <w:r>
              <w:t xml:space="preserve">и</w:t>
            </w:r>
            <w:r>
              <w:t xml:space="preserve"> </w:t>
            </w:r>
            <w:r>
              <w:rPr>
                <w:lang w:val="en-US"/>
              </w:rPr>
              <w:t xml:space="preserve">R</w:t>
            </w:r>
            <w:r>
              <w:t xml:space="preserve">4</w:t>
            </w:r>
            <w:r>
              <w:t xml:space="preserve">.</w:t>
            </w:r>
            <w:r/>
          </w:p>
        </w:tc>
      </w:tr>
      <w:tr>
        <w:trPr/>
        <w:tc>
          <w:tcPr>
            <w:tcW w:w="1335" w:type="dxa"/>
            <w:textDirection w:val="lrTb"/>
            <w:noWrap w:val="false"/>
          </w:tcPr>
          <w:p>
            <w:pPr>
              <w:spacing w:before="120" w:after="120"/>
            </w:pPr>
            <w:r>
              <w:rPr>
                <w:u w:val="single"/>
              </w:rPr>
              <w:t xml:space="preserve">0000</w:t>
            </w:r>
            <w:r>
              <w:rPr>
                <w:u w:val="single"/>
              </w:rPr>
              <w:t xml:space="preserve">1</w:t>
            </w:r>
            <w:r>
              <w:rPr>
                <w:u w:val="single"/>
              </w:rPr>
              <w:t xml:space="preserve">0</w:t>
            </w:r>
            <w:r>
              <w:t xml:space="preserve">0</w:t>
            </w:r>
            <w:r>
              <w:t xml:space="preserve">0</w:t>
            </w:r>
            <w:r/>
          </w:p>
        </w:tc>
        <w:tc>
          <w:tcPr>
            <w:tcW w:w="61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→</w:t>
            </w:r>
            <w:r/>
          </w:p>
        </w:tc>
        <w:tc>
          <w:tcPr>
            <w:tcW w:w="7229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10.238.0.8/30</w:t>
            </w:r>
            <w:r>
              <w:tab/>
              <w:t xml:space="preserve">для линка между </w:t>
            </w:r>
            <w:r>
              <w:rPr>
                <w:lang w:val="en-US"/>
              </w:rPr>
              <w:t xml:space="preserve">R</w:t>
            </w:r>
            <w:r>
              <w:t xml:space="preserve">4</w:t>
            </w:r>
            <w:r>
              <w:t xml:space="preserve"> </w:t>
            </w:r>
            <w:r>
              <w:t xml:space="preserve">и</w:t>
            </w:r>
            <w:r>
              <w:t xml:space="preserve"> </w:t>
            </w:r>
            <w:r>
              <w:rPr>
                <w:lang w:val="en-US"/>
              </w:rPr>
              <w:t xml:space="preserve">R</w:t>
            </w:r>
            <w:r>
              <w:t xml:space="preserve">6</w:t>
            </w:r>
            <w:r>
              <w:t xml:space="preserve">.</w:t>
            </w:r>
            <w:r/>
          </w:p>
        </w:tc>
      </w:tr>
      <w:tr>
        <w:trPr/>
        <w:tc>
          <w:tcPr>
            <w:tcW w:w="1335" w:type="dxa"/>
            <w:textDirection w:val="lrTb"/>
            <w:noWrap w:val="false"/>
          </w:tcPr>
          <w:p>
            <w:pPr>
              <w:spacing w:before="120" w:after="120"/>
            </w:pPr>
            <w:r>
              <w:rPr>
                <w:u w:val="single"/>
              </w:rPr>
              <w:t xml:space="preserve">0000</w:t>
            </w:r>
            <w:r>
              <w:rPr>
                <w:u w:val="single"/>
              </w:rPr>
              <w:t xml:space="preserve">11</w:t>
            </w:r>
            <w:r>
              <w:t xml:space="preserve">0</w:t>
            </w:r>
            <w:r>
              <w:t xml:space="preserve">0</w:t>
            </w:r>
            <w:r/>
          </w:p>
        </w:tc>
        <w:tc>
          <w:tcPr>
            <w:tcW w:w="616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→</w:t>
            </w:r>
            <w:r/>
          </w:p>
        </w:tc>
        <w:tc>
          <w:tcPr>
            <w:tcW w:w="7229" w:type="dxa"/>
            <w:textDirection w:val="lrTb"/>
            <w:noWrap w:val="false"/>
          </w:tcPr>
          <w:p>
            <w:pPr>
              <w:spacing w:before="120" w:after="120"/>
            </w:pPr>
            <w:r>
              <w:t xml:space="preserve">10.238.0.</w:t>
            </w:r>
            <w:r>
              <w:t xml:space="preserve">12</w:t>
            </w:r>
            <w:r>
              <w:t xml:space="preserve">/30</w:t>
            </w:r>
            <w:r>
              <w:tab/>
              <w:t xml:space="preserve">для линка между </w:t>
            </w:r>
            <w:r>
              <w:rPr>
                <w:lang w:val="en-US"/>
              </w:rPr>
              <w:t xml:space="preserve">R</w:t>
            </w:r>
            <w:r>
              <w:t xml:space="preserve">1 </w:t>
            </w:r>
            <w:r>
              <w:t xml:space="preserve">и</w:t>
            </w:r>
            <w:r>
              <w:t xml:space="preserve"> </w:t>
            </w:r>
            <w:r>
              <w:t xml:space="preserve">сервером </w:t>
            </w:r>
            <w:r>
              <w:rPr>
                <w:lang w:val="en-US"/>
              </w:rPr>
              <w:t xml:space="preserve">esstu</w:t>
            </w:r>
            <w:r>
              <w:t xml:space="preserve">.</w:t>
            </w:r>
            <w:r>
              <w:rPr>
                <w:lang w:val="en-US"/>
              </w:rPr>
              <w:t xml:space="preserve">ru</w:t>
            </w:r>
            <w:r>
              <w:t xml:space="preserve">.</w:t>
            </w:r>
            <w:r/>
          </w:p>
        </w:tc>
      </w:tr>
    </w:tbl>
    <w:p>
      <w:pPr>
        <w:ind w:firstLine="669"/>
        <w:jc w:val="both"/>
        <w:keepNext/>
        <w:spacing w:before="240" w:line="360" w:lineRule="auto"/>
      </w:pPr>
      <w:r>
        <w:t xml:space="preserve">Подсети 10.239.0.0 и 10.240.0.0 оставляем в резерве</w:t>
      </w:r>
      <w:r>
        <w:t xml:space="preserve">.</w:t>
      </w:r>
      <w:r/>
    </w:p>
    <w:p>
      <w:pPr>
        <w:pStyle w:val="1259"/>
        <w:spacing w:after="120"/>
      </w:pPr>
      <w:r/>
      <w:bookmarkStart w:id="132" w:name="_Toc93554510"/>
      <w:r>
        <w:t xml:space="preserve">Публичная сеть</w:t>
      </w:r>
      <w:bookmarkEnd w:id="132"/>
      <w:r/>
      <w:r/>
    </w:p>
    <w:p>
      <w:pPr>
        <w:ind w:firstLine="669"/>
        <w:jc w:val="both"/>
        <w:keepNext/>
        <w:spacing w:line="360" w:lineRule="auto"/>
      </w:pPr>
      <w:r>
        <w:t xml:space="preserve">Пул публичных адресов 180.119.18.0 - 180.119.22.0</w:t>
      </w:r>
      <w:r>
        <w:t xml:space="preserve">.</w:t>
      </w:r>
      <w:r>
        <w:t xml:space="preserve"> </w:t>
      </w:r>
      <w:r>
        <w:t xml:space="preserve">Находим битовое представление третьего октета для всех пяти подсетей.</w:t>
      </w:r>
      <w:r/>
    </w:p>
    <w:p>
      <w:pPr>
        <w:spacing w:before="120" w:after="120"/>
      </w:pPr>
      <w:r>
        <w:t xml:space="preserve">18 </w:t>
      </w:r>
      <w:r>
        <w:t xml:space="preserve">→</w:t>
      </w:r>
      <w:r>
        <w:t xml:space="preserve"> 00010010</w:t>
      </w:r>
      <w:r/>
    </w:p>
    <w:p>
      <w:pPr>
        <w:spacing w:before="120" w:after="120"/>
      </w:pPr>
      <w:r>
        <w:t xml:space="preserve">19 </w:t>
      </w:r>
      <w:r>
        <w:t xml:space="preserve">→</w:t>
      </w:r>
      <w:r>
        <w:t xml:space="preserve"> 00010011</w:t>
      </w:r>
      <w:r/>
    </w:p>
    <w:p>
      <w:pPr>
        <w:spacing w:before="120" w:after="120"/>
      </w:pPr>
      <w:r>
        <w:t xml:space="preserve">20 </w:t>
      </w:r>
      <w:r>
        <w:t xml:space="preserve">→</w:t>
      </w:r>
      <w:r>
        <w:t xml:space="preserve"> 00010100</w:t>
      </w:r>
      <w:r/>
    </w:p>
    <w:p>
      <w:pPr>
        <w:spacing w:before="120" w:after="120"/>
      </w:pPr>
      <w:r>
        <w:t xml:space="preserve">21 </w:t>
      </w:r>
      <w:r>
        <w:t xml:space="preserve">→</w:t>
      </w:r>
      <w:r>
        <w:t xml:space="preserve"> 00010101</w:t>
      </w:r>
      <w:r/>
    </w:p>
    <w:p>
      <w:pPr>
        <w:spacing w:before="120" w:after="120"/>
      </w:pPr>
      <w:r>
        <w:t xml:space="preserve">22 </w:t>
      </w:r>
      <w:r>
        <w:t xml:space="preserve">→</w:t>
      </w:r>
      <w:r>
        <w:t xml:space="preserve"> 00010110</w:t>
      </w:r>
      <w:r/>
    </w:p>
    <w:p>
      <w:pPr>
        <w:ind w:firstLine="669"/>
        <w:jc w:val="both"/>
        <w:spacing w:after="240" w:line="360" w:lineRule="auto"/>
      </w:pPr>
      <w:r>
        <w:t xml:space="preserve">Сравнивая старшие биты, выделяем совпадающие биты. Таких битов в нашем случае 5, их оставляем в качестве сетевых, остальные три младших бита превращаем в хостовые и обнуляем:</w:t>
      </w:r>
      <w:r>
        <w:t xml:space="preserve"> </w:t>
      </w:r>
      <w:r>
        <w:t xml:space="preserve">16 </w:t>
      </w:r>
      <w:r>
        <w:t xml:space="preserve">→</w:t>
      </w:r>
      <w:r>
        <w:t xml:space="preserve"> </w:t>
      </w:r>
      <w:r>
        <w:rPr>
          <w:u w:val="single"/>
        </w:rPr>
        <w:t xml:space="preserve">00010</w:t>
      </w:r>
      <w:r>
        <w:t xml:space="preserve">000</w:t>
      </w:r>
      <w:r>
        <w:t xml:space="preserve">.</w:t>
      </w:r>
      <w:r/>
    </w:p>
    <w:p>
      <w:pPr>
        <w:ind w:firstLine="669"/>
        <w:jc w:val="both"/>
        <w:keepNext/>
        <w:spacing w:after="240" w:line="360" w:lineRule="auto"/>
      </w:pPr>
      <w:r>
        <w:t xml:space="preserve">Таким образом, адрес суперсети</w:t>
      </w:r>
      <w:r>
        <w:t xml:space="preserve"> -</w:t>
      </w:r>
      <w:r>
        <w:t xml:space="preserve"> 180.119.16.0/21</w:t>
      </w:r>
      <w:r>
        <w:rPr>
          <w:vertAlign w:val="superscript"/>
        </w:rPr>
        <w:footnoteReference w:id="29"/>
      </w:r>
      <w:r>
        <w:t xml:space="preserve"> </w:t>
      </w:r>
      <w:r/>
    </w:p>
    <w:p>
      <w:pPr>
        <w:ind w:firstLine="669"/>
        <w:jc w:val="both"/>
        <w:keepNext/>
        <w:spacing w:line="360" w:lineRule="auto"/>
      </w:pPr>
      <w:r>
        <w:t xml:space="preserve">Назначаем тупиковым сетям их адреса:</w:t>
      </w:r>
      <w:r/>
    </w:p>
    <w:p>
      <w:pPr>
        <w:spacing w:before="120" w:after="120"/>
        <w:rPr>
          <w:rFonts w:ascii="Calibri,sans-serif" w:hAnsi="Calibri,sans-serif"/>
        </w:rPr>
      </w:pPr>
      <w:r>
        <w:rPr>
          <w:lang w:val="en-US"/>
        </w:rPr>
        <w:t xml:space="preserve">S</w:t>
      </w:r>
      <w:r>
        <w:t xml:space="preserve">4 -</w:t>
      </w:r>
      <w:r>
        <w:tab/>
      </w:r>
      <w:r>
        <w:rPr>
          <w:rFonts w:ascii="Calibri,sans-serif" w:hAnsi="Calibri,sans-serif"/>
        </w:rPr>
        <w:t xml:space="preserve">180.119.18.0/24</w:t>
      </w:r>
      <w:r>
        <w:rPr>
          <w:rFonts w:ascii="Calibri,sans-serif" w:hAnsi="Calibri,sans-serif"/>
        </w:rPr>
      </w:r>
      <w:r>
        <w:rPr>
          <w:rFonts w:ascii="Calibri,sans-serif" w:hAnsi="Calibri,sans-serif"/>
        </w:rPr>
      </w:r>
    </w:p>
    <w:p>
      <w:pPr>
        <w:spacing w:before="120" w:after="120"/>
        <w:rPr>
          <w:rFonts w:ascii="Calibri,sans-serif" w:hAnsi="Calibri,sans-serif"/>
        </w:rPr>
      </w:pPr>
      <w:r>
        <w:rPr>
          <w:lang w:val="en-US"/>
        </w:rPr>
        <w:t xml:space="preserve">S</w:t>
      </w:r>
      <w:r>
        <w:t xml:space="preserve">9 -</w:t>
      </w:r>
      <w:r>
        <w:tab/>
      </w:r>
      <w:r>
        <w:rPr>
          <w:rFonts w:ascii="Calibri,sans-serif" w:hAnsi="Calibri,sans-serif"/>
        </w:rPr>
        <w:t xml:space="preserve">180.119.19.0/24</w:t>
      </w:r>
      <w:r>
        <w:rPr>
          <w:rFonts w:ascii="Calibri,sans-serif" w:hAnsi="Calibri,sans-serif"/>
        </w:rPr>
      </w:r>
      <w:r>
        <w:rPr>
          <w:rFonts w:ascii="Calibri,sans-serif" w:hAnsi="Calibri,sans-serif"/>
        </w:rPr>
      </w:r>
    </w:p>
    <w:p>
      <w:pPr>
        <w:spacing w:before="120" w:after="120"/>
        <w:rPr>
          <w:rFonts w:ascii="Calibri,sans-serif" w:hAnsi="Calibri,sans-serif"/>
        </w:rPr>
      </w:pPr>
      <w:r>
        <w:rPr>
          <w:lang w:val="en-US"/>
        </w:rPr>
        <w:t xml:space="preserve">S</w:t>
      </w:r>
      <w:r>
        <w:t xml:space="preserve">11 -</w:t>
      </w:r>
      <w:r>
        <w:tab/>
      </w:r>
      <w:r>
        <w:rPr>
          <w:rFonts w:ascii="Calibri,sans-serif" w:hAnsi="Calibri,sans-serif"/>
        </w:rPr>
        <w:t xml:space="preserve">180.119.20.0/24</w:t>
      </w:r>
      <w:r>
        <w:rPr>
          <w:rFonts w:ascii="Calibri,sans-serif" w:hAnsi="Calibri,sans-serif"/>
        </w:rPr>
      </w:r>
      <w:r>
        <w:rPr>
          <w:rFonts w:ascii="Calibri,sans-serif" w:hAnsi="Calibri,sans-serif"/>
        </w:rPr>
      </w:r>
    </w:p>
    <w:p>
      <w:pPr>
        <w:ind w:firstLine="669"/>
        <w:jc w:val="both"/>
        <w:keepNext/>
        <w:spacing w:after="240" w:line="360" w:lineRule="auto"/>
      </w:pPr>
      <w:r>
        <w:t xml:space="preserve">Сеть 180.119.21.0/24 предназначается для получения подсетей более мелкого масштаба, сеть 180.119.22.0/24 помещается в резерв.</w:t>
      </w:r>
      <w:r/>
    </w:p>
    <w:p>
      <w:pPr>
        <w:ind w:firstLine="669"/>
        <w:jc w:val="both"/>
        <w:keepNext/>
        <w:spacing w:after="240" w:line="360" w:lineRule="auto"/>
      </w:pPr>
      <w:r>
        <w:t xml:space="preserve">Сеть 180.119.21.0/24 поделим на две подсети равного размера:</w:t>
      </w:r>
      <w:r/>
    </w:p>
    <w:p>
      <w:pPr>
        <w:spacing w:before="120" w:after="120"/>
        <w:rPr>
          <w:rFonts w:ascii="Calibri,sans-serif" w:hAnsi="Calibri,sans-serif"/>
        </w:rPr>
      </w:pPr>
      <w:r>
        <w:rPr>
          <w:u w:val="single"/>
        </w:rPr>
        <w:t xml:space="preserve">0</w:t>
      </w:r>
      <w:r>
        <w:t xml:space="preserve">0000000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</w:t>
      </w:r>
      <w:r>
        <w:rPr>
          <w:rFonts w:ascii="Calibri,sans-serif" w:hAnsi="Calibri,sans-serif"/>
        </w:rPr>
        <w:t xml:space="preserve">21</w:t>
      </w:r>
      <w:r>
        <w:rPr>
          <w:rFonts w:ascii="Calibri,sans-serif" w:hAnsi="Calibri,sans-serif"/>
        </w:rPr>
        <w:t xml:space="preserve">.0/2</w:t>
      </w:r>
      <w:r>
        <w:rPr>
          <w:rFonts w:ascii="Calibri,sans-serif" w:hAnsi="Calibri,sans-serif"/>
        </w:rPr>
        <w:t xml:space="preserve">5</w:t>
      </w:r>
      <w:r>
        <w:rPr>
          <w:rFonts w:ascii="Calibri,sans-serif" w:hAnsi="Calibri,sans-serif"/>
        </w:rPr>
      </w:r>
      <w:r>
        <w:rPr>
          <w:rFonts w:ascii="Calibri,sans-serif" w:hAnsi="Calibri,sans-serif"/>
        </w:rPr>
      </w:r>
    </w:p>
    <w:p>
      <w:pPr>
        <w:spacing w:before="120" w:after="120"/>
        <w:rPr>
          <w:rFonts w:ascii="Calibri,sans-serif" w:hAnsi="Calibri,sans-serif"/>
        </w:rPr>
      </w:pPr>
      <w:r>
        <w:rPr>
          <w:u w:val="single"/>
        </w:rPr>
        <w:t xml:space="preserve">1</w:t>
      </w:r>
      <w:r>
        <w:t xml:space="preserve">0000000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</w:t>
      </w:r>
      <w:r>
        <w:rPr>
          <w:rFonts w:ascii="Calibri,sans-serif" w:hAnsi="Calibri,sans-serif"/>
        </w:rPr>
        <w:t xml:space="preserve">21</w:t>
      </w:r>
      <w:r>
        <w:rPr>
          <w:rFonts w:ascii="Calibri,sans-serif" w:hAnsi="Calibri,sans-serif"/>
        </w:rPr>
        <w:t xml:space="preserve">.</w:t>
      </w:r>
      <w:r>
        <w:rPr>
          <w:rFonts w:ascii="Calibri,sans-serif" w:hAnsi="Calibri,sans-serif"/>
        </w:rPr>
        <w:t xml:space="preserve">128</w:t>
      </w:r>
      <w:r>
        <w:rPr>
          <w:rFonts w:ascii="Calibri,sans-serif" w:hAnsi="Calibri,sans-serif"/>
        </w:rPr>
        <w:t xml:space="preserve">/2</w:t>
      </w:r>
      <w:r>
        <w:rPr>
          <w:rFonts w:ascii="Calibri,sans-serif" w:hAnsi="Calibri,sans-serif"/>
        </w:rPr>
        <w:t xml:space="preserve">5</w:t>
      </w:r>
      <w:r>
        <w:rPr>
          <w:rFonts w:ascii="Calibri,sans-serif" w:hAnsi="Calibri,sans-serif"/>
        </w:rPr>
      </w:r>
      <w:r>
        <w:rPr>
          <w:rFonts w:ascii="Calibri,sans-serif" w:hAnsi="Calibri,sans-serif"/>
        </w:rPr>
      </w:r>
    </w:p>
    <w:p>
      <w:pPr>
        <w:ind w:firstLine="669"/>
        <w:jc w:val="both"/>
        <w:keepNext/>
        <w:spacing w:after="120" w:line="360" w:lineRule="auto"/>
      </w:pPr>
      <w:r>
        <w:t xml:space="preserve">Из второй подсети выделим подсеть еще меньшего масштаба </w:t>
      </w:r>
      <w:r/>
    </w:p>
    <w:p>
      <w:pPr>
        <w:rPr>
          <w:rFonts w:ascii="Calibri,sans-serif" w:hAnsi="Calibri,sans-serif"/>
        </w:rPr>
      </w:pPr>
      <w:r>
        <w:rPr>
          <w:u w:val="single"/>
        </w:rPr>
        <w:t xml:space="preserve">10000</w:t>
      </w:r>
      <w:r>
        <w:t xml:space="preserve">000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180.119.21.128/2</w:t>
      </w:r>
      <w:r>
        <w:rPr>
          <w:rFonts w:ascii="Calibri,sans-serif" w:hAnsi="Calibri,sans-serif"/>
        </w:rPr>
        <w:t xml:space="preserve">9</w:t>
      </w:r>
      <w:r>
        <w:rPr>
          <w:rFonts w:ascii="Calibri,sans-serif" w:hAnsi="Calibri,sans-serif"/>
        </w:rPr>
      </w:r>
      <w:r>
        <w:rPr>
          <w:rFonts w:ascii="Calibri,sans-serif" w:hAnsi="Calibri,sans-serif"/>
        </w:rPr>
      </w:r>
    </w:p>
    <w:p>
      <w:pPr>
        <w:ind w:firstLine="669"/>
        <w:jc w:val="both"/>
        <w:keepNext/>
        <w:spacing w:before="240" w:after="240" w:line="360" w:lineRule="auto"/>
      </w:pPr>
      <w:r>
        <w:t xml:space="preserve">Этот адрес используем для линка между R2 и R5. Такой увеличенный пул адресов необходим для функционирования NAT на маршрутизаторе R2.</w:t>
      </w:r>
      <w:r/>
    </w:p>
    <w:p>
      <w:pPr>
        <w:ind w:firstLine="669"/>
        <w:jc w:val="both"/>
        <w:keepNext/>
        <w:spacing w:after="240" w:line="360" w:lineRule="auto"/>
      </w:pPr>
      <w:r>
        <w:t xml:space="preserve">Подсеть 180.119.21.0/25 разбиваем на более мелкие подсети с маской /30 и назначаем всем оставшимся двухточечным линкам публичной сети</w:t>
      </w:r>
      <w:r/>
    </w:p>
    <w:p>
      <w:pPr>
        <w:spacing w:before="120" w:after="120"/>
      </w:pPr>
      <w:r>
        <w:rPr>
          <w:u w:val="single"/>
        </w:rPr>
        <w:t xml:space="preserve">000000</w:t>
      </w:r>
      <w:r>
        <w:t xml:space="preserve">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</w:t>
      </w:r>
      <w:r>
        <w:rPr>
          <w:rFonts w:ascii="Calibri,sans-serif" w:hAnsi="Calibri,sans-serif"/>
        </w:rPr>
        <w:t xml:space="preserve">21</w:t>
      </w:r>
      <w:r>
        <w:rPr>
          <w:rFonts w:ascii="Calibri,sans-serif" w:hAnsi="Calibri,sans-serif"/>
        </w:rPr>
        <w:t xml:space="preserve">.0/</w:t>
      </w:r>
      <w:r>
        <w:rPr>
          <w:rFonts w:ascii="Calibri,sans-serif" w:hAnsi="Calibri,sans-serif"/>
        </w:rPr>
        <w:t xml:space="preserve">30</w:t>
      </w:r>
      <w:r>
        <w:t xml:space="preserve"> </w:t>
      </w:r>
      <w:r>
        <w:t xml:space="preserve">для линка между </w:t>
      </w:r>
      <w:r>
        <w:rPr>
          <w:lang w:val="en-US"/>
        </w:rPr>
        <w:t xml:space="preserve">R</w:t>
      </w:r>
      <w:r>
        <w:t xml:space="preserve">2</w:t>
      </w:r>
      <w:r>
        <w:t xml:space="preserve"> </w:t>
      </w:r>
      <w:r>
        <w:t xml:space="preserve">и</w:t>
      </w:r>
      <w:r>
        <w:t xml:space="preserve"> </w:t>
      </w:r>
      <w:r>
        <w:rPr>
          <w:lang w:val="en-US"/>
        </w:rPr>
        <w:t xml:space="preserve">R</w:t>
      </w:r>
      <w:r>
        <w:t xml:space="preserve">3</w:t>
      </w:r>
      <w:r/>
    </w:p>
    <w:p>
      <w:pPr>
        <w:spacing w:before="120" w:after="120"/>
      </w:pPr>
      <w:r>
        <w:rPr>
          <w:u w:val="single"/>
        </w:rPr>
        <w:t xml:space="preserve">00000</w:t>
      </w:r>
      <w:r>
        <w:rPr>
          <w:u w:val="single"/>
        </w:rPr>
        <w:t xml:space="preserve">1</w:t>
      </w:r>
      <w:r>
        <w:t xml:space="preserve">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</w:t>
      </w:r>
      <w:r>
        <w:rPr>
          <w:rFonts w:ascii="Calibri,sans-serif" w:hAnsi="Calibri,sans-serif"/>
        </w:rPr>
        <w:t xml:space="preserve">21</w:t>
      </w:r>
      <w:r>
        <w:rPr>
          <w:rFonts w:ascii="Calibri,sans-serif" w:hAnsi="Calibri,sans-serif"/>
        </w:rPr>
        <w:t xml:space="preserve">.</w:t>
      </w:r>
      <w:r>
        <w:rPr>
          <w:rFonts w:ascii="Calibri,sans-serif" w:hAnsi="Calibri,sans-serif"/>
        </w:rPr>
        <w:t xml:space="preserve">4</w:t>
      </w:r>
      <w:r>
        <w:rPr>
          <w:rFonts w:ascii="Calibri,sans-serif" w:hAnsi="Calibri,sans-serif"/>
        </w:rPr>
        <w:t xml:space="preserve">/</w:t>
      </w:r>
      <w:r>
        <w:rPr>
          <w:rFonts w:ascii="Calibri,sans-serif" w:hAnsi="Calibri,sans-serif"/>
        </w:rPr>
        <w:t xml:space="preserve">30</w:t>
      </w:r>
      <w:r>
        <w:t xml:space="preserve"> </w:t>
      </w:r>
      <w:r>
        <w:t xml:space="preserve">для линка между </w:t>
      </w:r>
      <w:r>
        <w:rPr>
          <w:lang w:val="en-US"/>
        </w:rPr>
        <w:t xml:space="preserve">R</w:t>
      </w:r>
      <w:r>
        <w:t xml:space="preserve">3</w:t>
      </w:r>
      <w:r>
        <w:t xml:space="preserve"> </w:t>
      </w:r>
      <w:r>
        <w:t xml:space="preserve">и</w:t>
      </w:r>
      <w:r>
        <w:t xml:space="preserve"> </w:t>
      </w:r>
      <w:r>
        <w:rPr>
          <w:lang w:val="en-US"/>
        </w:rPr>
        <w:t xml:space="preserve">R</w:t>
      </w:r>
      <w:r>
        <w:t xml:space="preserve">5</w:t>
      </w:r>
      <w:r/>
    </w:p>
    <w:p>
      <w:pPr>
        <w:spacing w:before="120" w:after="120"/>
      </w:pPr>
      <w:r>
        <w:rPr>
          <w:u w:val="single"/>
        </w:rPr>
        <w:t xml:space="preserve">0000</w:t>
      </w:r>
      <w:r>
        <w:rPr>
          <w:u w:val="single"/>
        </w:rPr>
        <w:t xml:space="preserve">1</w:t>
      </w:r>
      <w:r>
        <w:rPr>
          <w:u w:val="single"/>
        </w:rPr>
        <w:t xml:space="preserve">0</w:t>
      </w:r>
      <w:r>
        <w:t xml:space="preserve">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</w:t>
      </w:r>
      <w:r>
        <w:rPr>
          <w:rFonts w:ascii="Calibri,sans-serif" w:hAnsi="Calibri,sans-serif"/>
        </w:rPr>
        <w:t xml:space="preserve">21</w:t>
      </w:r>
      <w:r>
        <w:rPr>
          <w:rFonts w:ascii="Calibri,sans-serif" w:hAnsi="Calibri,sans-serif"/>
        </w:rPr>
        <w:t xml:space="preserve">.</w:t>
      </w:r>
      <w:r>
        <w:rPr>
          <w:rFonts w:ascii="Calibri,sans-serif" w:hAnsi="Calibri,sans-serif"/>
        </w:rPr>
        <w:t xml:space="preserve">8</w:t>
      </w:r>
      <w:r>
        <w:rPr>
          <w:rFonts w:ascii="Calibri,sans-serif" w:hAnsi="Calibri,sans-serif"/>
        </w:rPr>
        <w:t xml:space="preserve">/</w:t>
      </w:r>
      <w:r>
        <w:rPr>
          <w:rFonts w:ascii="Calibri,sans-serif" w:hAnsi="Calibri,sans-serif"/>
        </w:rPr>
        <w:t xml:space="preserve">30</w:t>
      </w:r>
      <w:r>
        <w:t xml:space="preserve"> </w:t>
      </w:r>
      <w:r>
        <w:t xml:space="preserve">оставили в резерве</w:t>
      </w:r>
      <w:r/>
    </w:p>
    <w:p>
      <w:pPr>
        <w:spacing w:before="120" w:after="120"/>
      </w:pPr>
      <w:r>
        <w:rPr>
          <w:u w:val="single"/>
        </w:rPr>
        <w:t xml:space="preserve">0000</w:t>
      </w:r>
      <w:r>
        <w:rPr>
          <w:u w:val="single"/>
        </w:rPr>
        <w:t xml:space="preserve">11</w:t>
      </w:r>
      <w:r>
        <w:t xml:space="preserve">00</w:t>
      </w:r>
      <w:r>
        <w:tab/>
      </w:r>
      <w:r>
        <w:t xml:space="preserve">→</w:t>
      </w:r>
      <w:r>
        <w:tab/>
      </w:r>
      <w:r>
        <w:rPr>
          <w:rFonts w:ascii="Calibri,sans-serif" w:hAnsi="Calibri,sans-serif"/>
        </w:rPr>
        <w:t xml:space="preserve">180.119.</w:t>
      </w:r>
      <w:r>
        <w:rPr>
          <w:rFonts w:ascii="Calibri,sans-serif" w:hAnsi="Calibri,sans-serif"/>
        </w:rPr>
        <w:t xml:space="preserve">21</w:t>
      </w:r>
      <w:r>
        <w:rPr>
          <w:rFonts w:ascii="Calibri,sans-serif" w:hAnsi="Calibri,sans-serif"/>
        </w:rPr>
        <w:t xml:space="preserve">.</w:t>
      </w:r>
      <w:r>
        <w:rPr>
          <w:rFonts w:ascii="Calibri,sans-serif" w:hAnsi="Calibri,sans-serif"/>
        </w:rPr>
        <w:t xml:space="preserve">12</w:t>
      </w:r>
      <w:r>
        <w:rPr>
          <w:rFonts w:ascii="Calibri,sans-serif" w:hAnsi="Calibri,sans-serif"/>
        </w:rPr>
        <w:t xml:space="preserve">/</w:t>
      </w:r>
      <w:r>
        <w:rPr>
          <w:rFonts w:ascii="Calibri,sans-serif" w:hAnsi="Calibri,sans-serif"/>
        </w:rPr>
        <w:t xml:space="preserve">30</w:t>
      </w:r>
      <w:r>
        <w:t xml:space="preserve"> </w:t>
      </w:r>
      <w:r>
        <w:t xml:space="preserve">для линка между </w:t>
      </w:r>
      <w:r>
        <w:rPr>
          <w:lang w:val="en-US"/>
        </w:rPr>
        <w:t xml:space="preserve">R</w:t>
      </w:r>
      <w:r>
        <w:t xml:space="preserve">5</w:t>
      </w:r>
      <w:r>
        <w:t xml:space="preserve"> </w:t>
      </w:r>
      <w:r>
        <w:t xml:space="preserve">и</w:t>
      </w:r>
      <w:r>
        <w:t xml:space="preserve"> </w:t>
      </w:r>
      <w:r>
        <w:rPr>
          <w:lang w:val="en-US"/>
        </w:rPr>
        <w:t xml:space="preserve">R</w:t>
      </w:r>
      <w:r>
        <w:t xml:space="preserve">7</w:t>
      </w:r>
      <w:r/>
    </w:p>
    <w:p>
      <w:pPr>
        <w:pStyle w:val="1258"/>
        <w:rPr>
          <w:b/>
          <w:sz w:val="28"/>
          <w:szCs w:val="28"/>
        </w:rPr>
      </w:pPr>
      <w:r/>
      <w:bookmarkStart w:id="133" w:name="_Toc93554511"/>
      <w:r>
        <w:rPr>
          <w:b/>
          <w:sz w:val="28"/>
          <w:szCs w:val="28"/>
        </w:rPr>
        <w:t xml:space="preserve">Базовая настройка маршрутизаторов и коммутаторов и реализация IP адресации</w:t>
      </w:r>
      <w:bookmarkEnd w:id="133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line="360" w:lineRule="auto"/>
      </w:pPr>
      <w:r>
        <w:t xml:space="preserve">На поле модели помещаем все поясняющие надписи с указанием адресов подсетей с их масками (</w:t>
      </w:r>
      <w:r>
        <w:fldChar w:fldCharType="begin"/>
      </w:r>
      <w:r>
        <w:instrText xml:space="preserve"> REF _Ref92945476 \h </w:instrText>
      </w:r>
      <w:r>
        <w:fldChar w:fldCharType="separate"/>
      </w:r>
      <w:r>
        <w:t xml:space="preserve">рис. </w:t>
      </w:r>
      <w:r>
        <w:t xml:space="preserve">51</w:t>
      </w:r>
      <w:r>
        <w:fldChar w:fldCharType="end"/>
      </w:r>
      <w:r>
        <w:t xml:space="preserve">). </w:t>
      </w:r>
      <w:r/>
    </w:p>
    <w:p>
      <w:pPr>
        <w:ind w:firstLine="669"/>
        <w:jc w:val="both"/>
        <w:spacing w:line="360" w:lineRule="auto"/>
      </w:pPr>
      <w:r>
        <w:rPr>
          <w:lang w:val="en-US"/>
        </w:rPr>
        <w:t xml:space="preserve">IP</w:t>
      </w:r>
      <w:r>
        <w:t xml:space="preserve"> адресацию устройств проводим, исходя из следующих указаний: в широковещательной сети первый хостовый адрес должен </w:t>
      </w:r>
      <w:r>
        <w:t xml:space="preserve">получить</w:t>
      </w:r>
      <w:r>
        <w:t xml:space="preserve"> маршрутизатор, второй -коммутатор</w:t>
      </w:r>
      <w:r>
        <w:rPr>
          <w:rStyle w:val="1458"/>
        </w:rPr>
        <w:footnoteReference w:id="30"/>
      </w:r>
      <w:r>
        <w:t xml:space="preserve">, сервер</w:t>
      </w:r>
      <w:r>
        <w:t xml:space="preserve">у</w:t>
      </w:r>
      <w:r>
        <w:t xml:space="preserve"> </w:t>
      </w:r>
      <w:r>
        <w:t xml:space="preserve">следует определить</w:t>
      </w:r>
      <w:r>
        <w:t xml:space="preserve"> третий адрес.</w:t>
      </w:r>
      <w:r>
        <w:t xml:space="preserve"> </w:t>
      </w:r>
      <w:r>
        <w:t xml:space="preserve">П</w:t>
      </w:r>
      <w:r>
        <w:t xml:space="preserve">ерсональны</w:t>
      </w:r>
      <w:r>
        <w:t xml:space="preserve">м </w:t>
      </w:r>
      <w:r>
        <w:t xml:space="preserve">компьютера</w:t>
      </w:r>
      <w:r>
        <w:t xml:space="preserve">м</w:t>
      </w:r>
      <w:r>
        <w:t xml:space="preserve"> PC и ноутбук</w:t>
      </w:r>
      <w:r>
        <w:t xml:space="preserve">ам</w:t>
      </w:r>
      <w:r>
        <w:t xml:space="preserve"> laptop</w:t>
      </w:r>
      <w:r>
        <w:t xml:space="preserve">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 не назначаются, так как они их получат по протоколу </w:t>
      </w:r>
      <w:r>
        <w:rPr>
          <w:lang w:val="en-US"/>
        </w:rPr>
        <w:t xml:space="preserve">DHCP</w:t>
      </w:r>
      <w:r>
        <w:t xml:space="preserve">.</w:t>
      </w:r>
      <w:r/>
    </w:p>
    <w:p>
      <w:pPr>
        <w:ind w:firstLine="669"/>
        <w:jc w:val="both"/>
        <w:spacing w:line="360" w:lineRule="auto"/>
      </w:pPr>
      <w:r>
        <w:t xml:space="preserve">Назначаем интерфейсам всех промежуточных и конечных устройств их </w:t>
      </w:r>
      <w:r>
        <w:rPr>
          <w:lang w:val="en-US"/>
        </w:rPr>
        <w:t xml:space="preserve">IP</w:t>
      </w:r>
      <w:r>
        <w:t xml:space="preserve"> </w:t>
      </w:r>
      <w:r>
        <w:t xml:space="preserve">адреса. </w:t>
      </w:r>
      <w:r>
        <w:t xml:space="preserve">На </w:t>
      </w:r>
      <w:r>
        <w:rPr>
          <w:color w:val="000000"/>
        </w:rPr>
        <w:t xml:space="preserve">serial линк</w:t>
      </w:r>
      <w:r>
        <w:rPr>
          <w:color w:val="000000"/>
        </w:rPr>
        <w:t xml:space="preserve">ах на их </w:t>
      </w:r>
      <w:r>
        <w:rPr>
          <w:color w:val="000000"/>
          <w:lang w:val="en-US"/>
        </w:rPr>
        <w:t xml:space="preserve">DCE</w:t>
      </w:r>
      <w:r>
        <w:rPr>
          <w:color w:val="000000"/>
        </w:rPr>
        <w:t xml:space="preserve"> интерфейсах указываем пропускную способность.</w:t>
      </w:r>
      <w:r>
        <w:rPr>
          <w:color w:val="000000"/>
        </w:rP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Пример</w:t>
      </w:r>
      <w:r>
        <w:t xml:space="preserve"> </w:t>
      </w:r>
      <w:r>
        <w:t xml:space="preserve">настройки</w:t>
      </w:r>
      <w:r>
        <w:t xml:space="preserve"> </w:t>
      </w:r>
      <w:r>
        <w:t xml:space="preserve">интерфейса</w:t>
      </w:r>
      <w: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1/0</w:t>
      </w:r>
      <w:r>
        <w:t xml:space="preserve"> </w:t>
      </w:r>
      <w:r>
        <w:t xml:space="preserve">на</w:t>
      </w:r>
      <w:r>
        <w:t xml:space="preserve"> </w:t>
      </w:r>
      <w:r>
        <w:rPr>
          <w:lang w:val="en-US"/>
        </w:rPr>
        <w:t xml:space="preserve">R</w:t>
      </w:r>
      <w:r>
        <w:t xml:space="preserve">5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R5(config)#interface FastEthernet1/0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R5(config-if)#ip address 180.119.19.1 255.255.255.0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R5(config-if)#no shutdown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Пример</w:t>
      </w:r>
      <w:r>
        <w:t xml:space="preserve"> </w:t>
      </w:r>
      <w:r>
        <w:t xml:space="preserve">настройки</w:t>
      </w:r>
      <w:r>
        <w:t xml:space="preserve"> </w:t>
      </w:r>
      <w:r>
        <w:t xml:space="preserve">интерфейса</w:t>
      </w:r>
      <w: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2/0</w:t>
      </w:r>
      <w:r>
        <w:t xml:space="preserve"> </w:t>
      </w:r>
      <w:r>
        <w:t xml:space="preserve">на</w:t>
      </w:r>
      <w:r>
        <w:t xml:space="preserve"> </w:t>
      </w:r>
      <w:r>
        <w:rPr>
          <w:lang w:val="en-US"/>
        </w:rPr>
        <w:t xml:space="preserve">R</w:t>
      </w:r>
      <w:r>
        <w:t xml:space="preserve">5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R5(config)#interface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R5(config-if)#clock rate 64000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This command applies only to DCE interfaces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R5(config-if)#bandwidth 64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R5(config-if)#ip address 180.119.21.5 255.255.255.252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R5(config-if)#no shutdown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R5(config-if)#exit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Команда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clock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rate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не была выполнена</w:t>
      </w:r>
      <w:r>
        <w:t xml:space="preserve">,</w:t>
      </w:r>
      <w:r>
        <w:t xml:space="preserve"> так как интерфейс относится к типу </w:t>
      </w:r>
      <w:r>
        <w:rPr>
          <w:lang w:val="en-US"/>
        </w:rPr>
        <w:t xml:space="preserve">DTE</w:t>
      </w:r>
      <w:r>
        <w:t xml:space="preserve">. Следовательно, другой стороне </w:t>
      </w:r>
      <w:r>
        <w:rPr>
          <w:lang w:val="en-US"/>
        </w:rPr>
        <w:t xml:space="preserve">serial</w:t>
      </w:r>
      <w:r>
        <w:t xml:space="preserve"> </w:t>
      </w:r>
      <w:r>
        <w:t xml:space="preserve">линка (</w:t>
      </w:r>
      <w:r>
        <w:t xml:space="preserve">на </w:t>
      </w:r>
      <w:r>
        <w:t xml:space="preserve">маршрутизатор</w:t>
      </w:r>
      <w:r>
        <w:t xml:space="preserve">е</w:t>
      </w:r>
      <w:r>
        <w:t xml:space="preserve"> </w:t>
      </w:r>
      <w:r>
        <w:rPr>
          <w:lang w:val="en-US"/>
        </w:rPr>
        <w:t xml:space="preserve">R</w:t>
      </w:r>
      <w:r>
        <w:t xml:space="preserve">3</w:t>
      </w:r>
      <w:r>
        <w:t xml:space="preserve">)</w:t>
      </w:r>
      <w:r>
        <w:t xml:space="preserve"> </w:t>
      </w:r>
      <w:r>
        <w:t xml:space="preserve">данную ком</w:t>
      </w:r>
      <w:r>
        <w:t xml:space="preserve">а</w:t>
      </w:r>
      <w:r>
        <w:t xml:space="preserve">нду следует</w:t>
      </w:r>
      <w:r>
        <w:t xml:space="preserve"> </w:t>
      </w:r>
      <w:r>
        <w:t xml:space="preserve">обязательно </w:t>
      </w:r>
      <w:r>
        <w:t xml:space="preserve">реализовать. На разных </w:t>
      </w:r>
      <w:r>
        <w:rPr>
          <w:lang w:val="en-US"/>
        </w:rPr>
        <w:t xml:space="preserve">serial</w:t>
      </w:r>
      <w:r>
        <w:t xml:space="preserve"> соединениях следует использовать разные значения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bandwidth</w:t>
      </w:r>
      <w:r>
        <w:rPr>
          <w:b/>
          <w:bCs/>
          <w:sz w:val="20"/>
          <w:szCs w:val="20"/>
        </w:rPr>
        <w:t xml:space="preserve">.</w:t>
      </w:r>
      <w:r>
        <w:rPr>
          <w:b/>
          <w:bCs/>
          <w:sz w:val="20"/>
          <w:szCs w:val="20"/>
        </w:rPr>
        <w:t xml:space="preserve"> </w:t>
      </w:r>
      <w:r>
        <w:t xml:space="preserve">Это позволит убедиться, что протокол маршрутизации OSPF для выбора оптимальных маршрутов учитывает значение пропускной способности линка.</w:t>
      </w:r>
      <w:r/>
    </w:p>
    <w:p>
      <w:pPr>
        <w:ind w:firstLine="669"/>
        <w:jc w:val="both"/>
        <w:spacing w:line="360" w:lineRule="auto"/>
      </w:pPr>
      <w:r>
        <w:t xml:space="preserve">Весь порядок действий по первоначальной настройке сети приведен на</w:t>
      </w:r>
      <w:r>
        <w:t xml:space="preserve"> </w:t>
      </w:r>
      <w:r>
        <w:t xml:space="preserve">серии </w:t>
      </w:r>
      <w:r>
        <w:t xml:space="preserve">видео</w:t>
      </w:r>
      <w:r>
        <w:t xml:space="preserve"> (</w:t>
      </w:r>
      <w:r>
        <w:fldChar w:fldCharType="begin"/>
      </w:r>
      <w:r>
        <w:instrText xml:space="preserve"> REF _Ref92946323 \h </w:instrText>
      </w:r>
      <w:r>
        <w:fldChar w:fldCharType="separate"/>
      </w:r>
      <w:r>
        <w:t xml:space="preserve">табл. 18</w:t>
      </w:r>
      <w:r>
        <w:fldChar w:fldCharType="end"/>
      </w:r>
      <w:r>
        <w:t xml:space="preserve">).</w:t>
      </w:r>
      <w:r/>
    </w:p>
    <w:p>
      <w:pPr>
        <w:ind w:firstLine="669"/>
        <w:jc w:val="right"/>
        <w:spacing w:line="360" w:lineRule="auto"/>
      </w:pPr>
      <w:r/>
      <w:bookmarkStart w:id="134" w:name="_Ref92946323"/>
      <w:r>
        <w:t xml:space="preserve">Таблица </w:t>
      </w:r>
      <w:fldSimple w:instr="SEQ Таблица \* ARABIC">
        <w:r>
          <w:t xml:space="preserve">18</w:t>
        </w:r>
      </w:fldSimple>
      <w:r>
        <w:t xml:space="preserve">.</w:t>
      </w:r>
      <w:bookmarkEnd w:id="134"/>
      <w:r/>
      <w:r/>
    </w:p>
    <w:tbl>
      <w:tblPr>
        <w:tblW w:w="914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4840"/>
        <w:gridCol w:w="4300"/>
      </w:tblGrid>
      <w:tr>
        <w:trPr>
          <w:trHeight w:val="300"/>
          <w:tblHeader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jc w:val="center"/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Описание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jc w:val="center"/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Ссылка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</w:tr>
      <w:tr>
        <w:trPr>
          <w:trHeight w:val="300"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Начало сборки 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66" w:tooltip="https://yadi.sk/i/4K2SCUlp5SmGCg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https://yadi.sk/i/4K2SCUlp5SmGCg</w:t>
              </w:r>
            </w:hyperlink>
            <w:r/>
            <w:r/>
          </w:p>
        </w:tc>
      </w:tr>
      <w:tr>
        <w:trPr>
          <w:trHeight w:val="300"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Кабельная инфраструктура 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67" w:tooltip="https://yadi.sk/i/FPeq1xCbTXouGg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https://yadi.sk/i/FPeq1xCbTXouGg</w:t>
              </w:r>
            </w:hyperlink>
            <w:r/>
            <w:r/>
          </w:p>
        </w:tc>
      </w:tr>
      <w:tr>
        <w:trPr>
          <w:trHeight w:val="300"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Размещение коммутаторов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68" w:tooltip="https://yadi.sk/i/pHS35uq_QZfu3Q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https://yadi.sk/i/pHS35uq_QZfu3Q</w:t>
              </w:r>
            </w:hyperlink>
            <w:r/>
            <w:r/>
          </w:p>
        </w:tc>
      </w:tr>
      <w:tr>
        <w:trPr>
          <w:trHeight w:val="300"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Размещение серверов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69" w:tooltip="https://yadi.sk/i/tk-iYKszAbt8Hg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https://yadi.sk/i/tk-iYKszAbt8Hg</w:t>
              </w:r>
            </w:hyperlink>
            <w:r/>
            <w:r/>
          </w:p>
        </w:tc>
      </w:tr>
      <w:tr>
        <w:trPr>
          <w:trHeight w:val="300"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Планирование IP адресации для внутренней 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70" w:tooltip="https://yadi.sk/i/PtDckcv6ck2zhg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https://yadi.sk/i/PtDckcv6ck2zhg</w:t>
              </w:r>
            </w:hyperlink>
            <w:r/>
            <w:r/>
          </w:p>
        </w:tc>
      </w:tr>
      <w:tr>
        <w:trPr>
          <w:trHeight w:val="600"/>
        </w:trPr>
        <w:tc>
          <w:tcPr>
            <w:shd w:val="clear" w:color="auto" w:fill="auto"/>
            <w:tcW w:w="4840" w:type="dxa"/>
            <w:vAlign w:val="bottom"/>
            <w:textDirection w:val="lrTb"/>
            <w:noWrap w:val="false"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IP конфигурирование сетевых устройств в приватной 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71" w:tooltip="https://yadi.sk/i/zY9uyOyesL9u5w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https://yadi.sk/i/zY9uyOyesL9u5w</w:t>
              </w:r>
            </w:hyperlink>
            <w:r/>
            <w:r/>
          </w:p>
        </w:tc>
      </w:tr>
      <w:tr>
        <w:trPr>
          <w:trHeight w:val="600"/>
        </w:trPr>
        <w:tc>
          <w:tcPr>
            <w:shd w:val="clear" w:color="auto" w:fill="auto"/>
            <w:tcW w:w="4840" w:type="dxa"/>
            <w:vAlign w:val="bottom"/>
            <w:textDirection w:val="lrTb"/>
            <w:noWrap w:val="false"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Вычисление адресов суперсетей и разбиение на подсети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72" w:tooltip="https://yadi.sk/i/3_BYiHjjez9-BQ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https://yadi.sk/i/3_BYiHjjez9-BQ</w:t>
              </w:r>
            </w:hyperlink>
            <w:r/>
            <w:r/>
          </w:p>
        </w:tc>
      </w:tr>
      <w:tr>
        <w:trPr>
          <w:trHeight w:val="600"/>
        </w:trPr>
        <w:tc>
          <w:tcPr>
            <w:shd w:val="clear" w:color="auto" w:fill="auto"/>
            <w:tcW w:w="4840" w:type="dxa"/>
            <w:vAlign w:val="bottom"/>
            <w:textDirection w:val="lrTb"/>
            <w:noWrap w:val="false"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IP конфигурирование сетевых устройств в публичной 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73" w:tooltip="https://yadi.sk/i/liMBbFR0GArWzw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https://yadi.sk/i/liMBbFR0GArWzw</w:t>
              </w:r>
            </w:hyperlink>
            <w:r/>
            <w:r/>
          </w:p>
        </w:tc>
      </w:tr>
      <w:tr>
        <w:trPr>
          <w:trHeight w:val="300"/>
        </w:trPr>
        <w:tc>
          <w:tcPr>
            <w:shd w:val="clear" w:color="auto" w:fill="auto"/>
            <w:tcW w:w="4840" w:type="dxa"/>
            <w:vAlign w:val="bottom"/>
            <w:textDirection w:val="lrTb"/>
            <w:noWrap/>
          </w:tcPr>
          <w:p>
            <w:pPr>
              <w:spacing w:before="120" w:after="120"/>
              <w:rPr>
                <w:color w:val="000000"/>
              </w:rPr>
            </w:pPr>
            <w:r>
              <w:rPr>
                <w:color w:val="000000"/>
              </w:rPr>
              <w:t xml:space="preserve">Настройка serial линков в публичной сети</w:t>
            </w:r>
            <w:r>
              <w:rPr>
                <w:color w:val="000000"/>
              </w:rPr>
            </w:r>
            <w:r>
              <w:rPr>
                <w:color w:val="000000"/>
              </w:rPr>
            </w:r>
          </w:p>
        </w:tc>
        <w:tc>
          <w:tcPr>
            <w:shd w:val="clear" w:color="auto" w:fill="auto"/>
            <w:tcW w:w="4300" w:type="dxa"/>
            <w:vAlign w:val="bottom"/>
            <w:textDirection w:val="lrTb"/>
            <w:noWrap/>
          </w:tcPr>
          <w:p>
            <w:pPr>
              <w:spacing w:before="120" w:after="120"/>
            </w:pPr>
            <w:r/>
            <w:hyperlink r:id="rId74" w:tooltip="https://yadi.sk/i/APSfAuMAvYQqhA" w:history="1">
              <w:r>
                <w:rPr>
                  <w:rStyle w:val="1441"/>
                  <w:rFonts w:eastAsia="Arial"/>
                  <w:color w:val="auto"/>
                  <w:u w:val="none"/>
                </w:rPr>
                <w:t xml:space="preserve">https://yadi.sk/i/APSfAuMAvYQqhA</w:t>
              </w:r>
            </w:hyperlink>
            <w:r/>
            <w:r/>
          </w:p>
        </w:tc>
      </w:tr>
    </w:tbl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line="360" w:lineRule="auto"/>
      </w:pPr>
      <w:r>
        <w:t xml:space="preserve">Завершается данный этап проверкой связи между соседними устройствами. Пинги между всеми соседями должны быть успешными.</w:t>
      </w:r>
      <w:r/>
    </w:p>
    <w:p>
      <w:pPr>
        <w:pStyle w:val="1258"/>
        <w:rPr>
          <w:b/>
          <w:sz w:val="28"/>
          <w:szCs w:val="28"/>
        </w:rPr>
      </w:pPr>
      <w:r/>
      <w:bookmarkStart w:id="135" w:name="_Toc93554512"/>
      <w:r>
        <w:rPr>
          <w:b/>
          <w:sz w:val="28"/>
          <w:szCs w:val="28"/>
          <w:lang w:val="en-US"/>
        </w:rPr>
        <w:t xml:space="preserve">DHCP</w:t>
      </w:r>
      <w:bookmarkEnd w:id="135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Механизм функционирования </w:t>
      </w:r>
      <w:r>
        <w:rPr>
          <w:lang w:val="en-US"/>
        </w:rPr>
        <w:t xml:space="preserve">DHCP</w:t>
      </w:r>
      <w:r>
        <w:t xml:space="preserve"> </w:t>
      </w:r>
      <w:r>
        <w:t xml:space="preserve">был рассмотрен в теме «Служебные адреса».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сервера следует развернуть на тех маршрутизаторах, интерфейсы которых обращены в сторону тупиковых (широковещательных) сетей. </w:t>
      </w:r>
      <w:r>
        <w:t xml:space="preserve">От</w:t>
      </w:r>
      <w:r>
        <w:t xml:space="preserve">мети</w:t>
      </w:r>
      <w:r>
        <w:t xml:space="preserve">м, что при более сложной настройке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сервера размещаются на одном маршрутизаторе, а на других маршрутизаторах используют </w:t>
      </w:r>
      <w:r>
        <w:rPr>
          <w:lang w:val="en-US"/>
        </w:rPr>
        <w:t xml:space="preserve">ip</w:t>
      </w:r>
      <w:r>
        <w:t xml:space="preserve"> </w:t>
      </w:r>
      <w:r>
        <w:rPr>
          <w:lang w:val="en-US"/>
        </w:rPr>
        <w:t xml:space="preserve">helper</w:t>
      </w:r>
      <w:r>
        <w:t xml:space="preserve"> </w:t>
      </w:r>
      <w:r>
        <w:rPr>
          <w:lang w:val="en-US"/>
        </w:rPr>
        <w:t xml:space="preserve">address</w:t>
      </w:r>
      <w:r>
        <w:t xml:space="preserve">, позволяющий переадресовывать </w:t>
      </w:r>
      <w:r>
        <w:rPr>
          <w:lang w:val="en-US"/>
        </w:rPr>
        <w:t xml:space="preserve">DHCP</w:t>
      </w:r>
      <w:r>
        <w:t xml:space="preserve"> </w:t>
      </w:r>
      <w:r>
        <w:t xml:space="preserve">запросы на маршрутизатор с сервером.</w:t>
      </w:r>
      <w:r/>
    </w:p>
    <w:p>
      <w:pPr>
        <w:ind w:firstLine="669"/>
        <w:jc w:val="both"/>
        <w:spacing w:after="240" w:line="360" w:lineRule="auto"/>
      </w:pPr>
      <w:r>
        <w:t xml:space="preserve">Пример настройки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сервера для тупиковой сети </w:t>
      </w:r>
      <w:r>
        <w:rPr>
          <w:lang w:val="en-US"/>
        </w:rPr>
        <w:t xml:space="preserve">S</w:t>
      </w:r>
      <w:r>
        <w:t xml:space="preserve">5 </w:t>
      </w:r>
      <w:r>
        <w:t xml:space="preserve">на маршрутизаторе </w:t>
      </w:r>
      <w:r>
        <w:rPr>
          <w:lang w:val="en-US"/>
        </w:rPr>
        <w:t xml:space="preserve">R</w:t>
      </w:r>
      <w:r>
        <w:t xml:space="preserve">6 (</w:t>
      </w:r>
      <w:r>
        <w:fldChar w:fldCharType="begin"/>
      </w:r>
      <w:r>
        <w:instrText xml:space="preserve"> REF _Ref93249860 \h </w:instrText>
      </w:r>
      <w:r>
        <w:fldChar w:fldCharType="separate"/>
      </w:r>
      <w:r>
        <w:t xml:space="preserve">рис</w:t>
      </w:r>
      <w:r>
        <w:t xml:space="preserve">. </w:t>
      </w:r>
      <w:r>
        <w:t xml:space="preserve">5</w:t>
      </w:r>
      <w:r>
        <w:fldChar w:fldCharType="end"/>
      </w:r>
      <w:r>
        <w:t xml:space="preserve">2</w:t>
      </w:r>
      <w:r>
        <w:t xml:space="preserve">)</w:t>
      </w:r>
      <w:r>
        <w:t xml:space="preserve">. </w:t>
      </w:r>
      <w:r>
        <w:t xml:space="preserve">К</w:t>
      </w:r>
      <w:r>
        <w:t xml:space="preserve">орректност</w:t>
      </w:r>
      <w:r>
        <w:t xml:space="preserve">ь</w:t>
      </w:r>
      <w:r>
        <w:t xml:space="preserve"> работы </w:t>
      </w:r>
      <w:r>
        <w:rPr>
          <w:lang w:val="en-US"/>
        </w:rPr>
        <w:t xml:space="preserve">DHCP</w:t>
      </w:r>
      <w:r>
        <w:t xml:space="preserve"> </w:t>
      </w:r>
      <w:r>
        <w:t xml:space="preserve">проверяется на </w:t>
      </w:r>
      <w:r>
        <w:t xml:space="preserve">дв</w:t>
      </w:r>
      <w:r>
        <w:t xml:space="preserve">ух</w:t>
      </w:r>
      <w:r>
        <w:t xml:space="preserve"> ноутбука</w:t>
      </w:r>
      <w:r>
        <w:t xml:space="preserve">х</w:t>
      </w:r>
      <w:r>
        <w:t xml:space="preserve">. </w:t>
      </w:r>
      <w:r/>
    </w:p>
    <w:p>
      <w:pPr>
        <w:jc w:val="center"/>
        <w:keepNext/>
        <w:spacing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581525" cy="2447925"/>
                <wp:effectExtent l="0" t="0" r="0" b="0"/>
                <wp:docPr id="54" name="Рисунок 5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7" name="Picture 6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75"/>
                        <a:stretch/>
                      </pic:blipFill>
                      <pic:spPr bwMode="auto">
                        <a:xfrm>
                          <a:off x="0" y="0"/>
                          <a:ext cx="4581525" cy="2447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3" o:spid="_x0000_s53" type="#_x0000_t75" style="width:360.75pt;height:192.75pt;mso-wrap-distance-left:0.00pt;mso-wrap-distance-top:0.00pt;mso-wrap-distance-right:0.00pt;mso-wrap-distance-bottom:0.00pt;" stroked="f">
                <v:path textboxrect="0,0,0,0"/>
                <v:imagedata r:id="rId75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  <w:rPr>
          <w:lang w:val="en-US"/>
        </w:rPr>
      </w:pPr>
      <w:r/>
      <w:bookmarkStart w:id="136" w:name="_Ref93249860"/>
      <w:r>
        <w:t xml:space="preserve">Рис</w:t>
      </w:r>
      <w:r>
        <w:rPr>
          <w:lang w:val="en-US"/>
        </w:rPr>
        <w:t xml:space="preserve">. </w:t>
      </w:r>
      <w:r>
        <w:fldChar w:fldCharType="begin"/>
      </w:r>
      <w:r>
        <w:rPr>
          <w:lang w:val="en-US"/>
        </w:rPr>
        <w:instrText xml:space="preserve"> SEQ </w:instrText>
      </w:r>
      <w:r>
        <w:instrText xml:space="preserve">Рис</w:instrText>
      </w:r>
      <w:r>
        <w:rPr>
          <w:lang w:val="en-US"/>
        </w:rPr>
        <w:instrText xml:space="preserve">._ \* ARABIC </w:instrText>
      </w:r>
      <w:r>
        <w:fldChar w:fldCharType="separate"/>
      </w:r>
      <w:r>
        <w:rPr>
          <w:lang w:val="en-US"/>
        </w:rPr>
        <w:t xml:space="preserve">52</w:t>
      </w:r>
      <w:r>
        <w:fldChar w:fldCharType="end"/>
      </w:r>
      <w:r>
        <w:rPr>
          <w:lang w:val="en-US"/>
        </w:rPr>
        <w:t xml:space="preserve">. </w:t>
      </w:r>
      <w:r>
        <w:t xml:space="preserve">Тупиковая</w:t>
      </w:r>
      <w:r>
        <w:rPr>
          <w:lang w:val="en-US"/>
        </w:rPr>
        <w:t xml:space="preserve"> </w:t>
      </w:r>
      <w:r>
        <w:t xml:space="preserve">сеть</w:t>
      </w:r>
      <w:r>
        <w:rPr>
          <w:lang w:val="en-US"/>
        </w:rPr>
        <w:t xml:space="preserve"> 10.236.0.0/16.</w:t>
      </w:r>
      <w:bookmarkEnd w:id="136"/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R6(config)#ip dhcp excluded-address 10.236.0.1 10.236.0.10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R6(config)#ip dhcp pool S5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R6(dhcp-config)#network 10.236.0.0 255.255.0.0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R6(dhcp-config)#default-router 10.236.0.1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R6(dhcp-config)#dns-server 8.8.8.8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R6(dhcp-config)#exit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  <w:rPr>
          <w:lang w:val="en-US"/>
        </w:rPr>
      </w:pPr>
      <w:r>
        <w:t xml:space="preserve">Команда</w:t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R6(config)#ip dhcp excluded-address 10.236.0.1 10.236.0.10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spacing w:before="120" w:after="240" w:line="360" w:lineRule="auto"/>
      </w:pPr>
      <w:r>
        <w:t xml:space="preserve">с</w:t>
      </w:r>
      <w:r>
        <w:t xml:space="preserve">лужит </w:t>
      </w:r>
      <w:r>
        <w:t xml:space="preserve">для исключения из раздачи первых десяти адресов. В коммутируемой сети </w:t>
      </w:r>
      <w:r>
        <w:t xml:space="preserve">большого размера </w:t>
      </w:r>
      <w:r>
        <w:t xml:space="preserve">может быть несколько коммутаторо</w:t>
      </w:r>
      <w:r>
        <w:t xml:space="preserve">в</w:t>
      </w:r>
      <w:r>
        <w:t xml:space="preserve">, которы</w:t>
      </w:r>
      <w:r>
        <w:t xml:space="preserve">е</w:t>
      </w:r>
      <w:r>
        <w:t xml:space="preserve"> </w:t>
      </w:r>
      <w:r>
        <w:t xml:space="preserve">должны иметь свои </w:t>
      </w:r>
      <w:r>
        <w:rPr>
          <w:lang w:val="en-US"/>
        </w:rPr>
        <w:t xml:space="preserve">IP</w:t>
      </w:r>
      <w:r>
        <w:t xml:space="preserve"> адреса. Также в сети могут быть и сервера, адреса которым не следует раздавать через </w:t>
      </w:r>
      <w:r>
        <w:rPr>
          <w:lang w:val="en-US"/>
        </w:rPr>
        <w:t xml:space="preserve">DHCP</w:t>
      </w:r>
      <w:r>
        <w:t xml:space="preserve"> </w:t>
      </w:r>
      <w:r>
        <w:t xml:space="preserve">протокол.</w:t>
      </w:r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Пробное выполнение </w:t>
      </w:r>
      <w:r>
        <w:rPr>
          <w:lang w:val="en-US"/>
        </w:rPr>
        <w:t xml:space="preserve">DHCP</w:t>
      </w:r>
      <w:r>
        <w:t xml:space="preserve"> клиента на сетевой карте </w:t>
      </w:r>
      <w:r>
        <w:t xml:space="preserve">ноутбука </w:t>
      </w:r>
      <w:r>
        <w:t xml:space="preserve">Laptop1 показывает, что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 настроен верно (</w:t>
      </w:r>
      <w:r>
        <w:fldChar w:fldCharType="begin"/>
      </w:r>
      <w:r>
        <w:instrText xml:space="preserve"> REF _Ref93041310 \h </w:instrText>
      </w:r>
      <w:r>
        <w:fldChar w:fldCharType="separate"/>
      </w:r>
      <w:r>
        <w:t xml:space="preserve">рис.5</w:t>
      </w:r>
      <w:r>
        <w:t xml:space="preserve">3</w:t>
      </w:r>
      <w:r>
        <w:fldChar w:fldCharType="end"/>
      </w:r>
      <w:r>
        <w:t xml:space="preserve">). </w:t>
      </w:r>
      <w:r/>
    </w:p>
    <w:p>
      <w:pPr>
        <w:ind w:firstLine="669"/>
        <w:jc w:val="both"/>
        <w:spacing w:after="240" w:line="360" w:lineRule="auto"/>
      </w:pPr>
      <w:r>
        <w:rPr>
          <w:lang w:val="en-US"/>
        </w:rPr>
        <w:t xml:space="preserve">DHCP</w:t>
      </w:r>
      <w:r>
        <w:t xml:space="preserve"> </w:t>
      </w:r>
      <w:r>
        <w:t xml:space="preserve">сервера должны быть настроены для всех широковещательных сетей. Следует ко всем коммутаторам тупиковых сетей присоединить по одному персональному компьютеру </w:t>
      </w:r>
      <w:r>
        <w:t xml:space="preserve">(</w:t>
      </w:r>
      <w:r>
        <w:rPr>
          <w:lang w:val="en-US"/>
        </w:rPr>
        <w:t xml:space="preserve">PC</w:t>
      </w:r>
      <w:r>
        <w:t xml:space="preserve">)</w:t>
      </w:r>
      <w:r>
        <w:t xml:space="preserve"> или ноутбуку (</w:t>
      </w:r>
      <w:r>
        <w:rPr>
          <w:lang w:val="en-US"/>
        </w:rPr>
        <w:t xml:space="preserve">laptop</w:t>
      </w:r>
      <w:r>
        <w:t xml:space="preserve">) и проверить получат ли они </w:t>
      </w:r>
      <w:r>
        <w:rPr>
          <w:lang w:val="en-US"/>
        </w:rPr>
        <w:t xml:space="preserve">IP</w:t>
      </w:r>
      <w:r>
        <w:t xml:space="preserve"> </w:t>
      </w:r>
      <w:r>
        <w:t xml:space="preserve">информацию от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сервера своей сети.</w:t>
      </w:r>
      <w:r/>
    </w:p>
    <w:p>
      <w:pPr>
        <w:ind w:firstLine="669"/>
        <w:jc w:val="both"/>
        <w:spacing w:after="240" w:line="360" w:lineRule="auto"/>
      </w:pPr>
      <w:r>
        <w:t xml:space="preserve">На видео (</w:t>
      </w:r>
      <w:r>
        <w:t xml:space="preserve">https://yadi.sk/i/FBGF-7va1e8cEg</w:t>
      </w:r>
      <w:r>
        <w:t xml:space="preserve">) отображен порядок действий, выполняемых при настройке </w:t>
      </w:r>
      <w:r>
        <w:rPr>
          <w:lang w:val="en-US"/>
        </w:rPr>
        <w:t xml:space="preserve">DHCP</w:t>
      </w:r>
      <w:r>
        <w:t xml:space="preserve">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91100" cy="3324225"/>
                <wp:effectExtent l="0" t="0" r="0" b="0"/>
                <wp:docPr id="55" name="Рисунок 50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8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76"/>
                        <a:stretch/>
                      </pic:blipFill>
                      <pic:spPr bwMode="auto">
                        <a:xfrm>
                          <a:off x="0" y="0"/>
                          <a:ext cx="4991100" cy="3324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4" o:spid="_x0000_s54" type="#_x0000_t75" style="width:393.00pt;height:261.75pt;mso-wrap-distance-left:0.00pt;mso-wrap-distance-top:0.00pt;mso-wrap-distance-right:0.00pt;mso-wrap-distance-bottom:0.00pt;" stroked="f">
                <v:path textboxrect="0,0,0,0"/>
                <v:imagedata r:id="rId76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37" w:name="_Ref93041310"/>
      <w:r>
        <w:t xml:space="preserve">Рис. </w:t>
      </w:r>
      <w:fldSimple w:instr="SEQ Рис._ \* ARABIC">
        <w:r>
          <w:t xml:space="preserve">53</w:t>
        </w:r>
      </w:fldSimple>
      <w:r>
        <w:t xml:space="preserve">. Проверка </w:t>
      </w:r>
      <w:r>
        <w:rPr>
          <w:lang w:val="en-US"/>
        </w:rPr>
        <w:t xml:space="preserve">DHCP</w:t>
      </w:r>
      <w:r>
        <w:t xml:space="preserve"> </w:t>
      </w:r>
      <w:r>
        <w:t xml:space="preserve">на Laptop1.</w:t>
      </w:r>
      <w:bookmarkEnd w:id="137"/>
      <w:r/>
      <w:r/>
    </w:p>
    <w:p>
      <w:pPr>
        <w:pStyle w:val="1258"/>
        <w:rPr>
          <w:b/>
          <w:sz w:val="28"/>
          <w:szCs w:val="28"/>
        </w:rPr>
      </w:pPr>
      <w:r/>
      <w:bookmarkStart w:id="138" w:name="_Toc93554513"/>
      <w:r>
        <w:rPr>
          <w:b/>
          <w:sz w:val="28"/>
          <w:szCs w:val="28"/>
        </w:rPr>
        <w:t xml:space="preserve">Реализация д</w:t>
      </w:r>
      <w:r>
        <w:rPr>
          <w:b/>
          <w:sz w:val="28"/>
          <w:szCs w:val="28"/>
        </w:rPr>
        <w:t xml:space="preserve">инамическ</w:t>
      </w:r>
      <w:r>
        <w:rPr>
          <w:b/>
          <w:sz w:val="28"/>
          <w:szCs w:val="28"/>
        </w:rPr>
        <w:t xml:space="preserve">ой</w:t>
      </w:r>
      <w:r>
        <w:rPr>
          <w:b/>
          <w:sz w:val="28"/>
          <w:szCs w:val="28"/>
        </w:rPr>
        <w:t xml:space="preserve"> маршрутизаци</w:t>
      </w:r>
      <w:r>
        <w:rPr>
          <w:b/>
          <w:sz w:val="28"/>
          <w:szCs w:val="28"/>
        </w:rPr>
        <w:t xml:space="preserve">и</w:t>
      </w:r>
      <w:bookmarkEnd w:id="138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139" w:name="_Toc93554514"/>
      <w:r>
        <w:rPr>
          <w:lang w:val="en-US"/>
        </w:rPr>
        <w:t xml:space="preserve">RIP</w:t>
      </w:r>
      <w:bookmarkEnd w:id="139"/>
      <w:r/>
      <w:r/>
    </w:p>
    <w:p>
      <w:pPr>
        <w:ind w:firstLine="669"/>
        <w:jc w:val="both"/>
        <w:spacing w:after="240" w:line="360" w:lineRule="auto"/>
      </w:pPr>
      <w:r>
        <w:t xml:space="preserve">Рассмотрим настройку протокола </w:t>
      </w:r>
      <w:r>
        <w:rPr>
          <w:lang w:val="en-US"/>
        </w:rPr>
        <w:t xml:space="preserve">RIP</w:t>
      </w:r>
      <w:r>
        <w:t xml:space="preserve"> на маршрутизаторе </w:t>
      </w:r>
      <w:r>
        <w:rPr>
          <w:lang w:val="en-US"/>
        </w:rPr>
        <w:t xml:space="preserve">R</w:t>
      </w:r>
      <w:r>
        <w:t xml:space="preserve">4 (</w:t>
      </w:r>
      <w:r>
        <w:fldChar w:fldCharType="begin"/>
      </w:r>
      <w:r>
        <w:instrText xml:space="preserve"> REF _Ref93034390 \h </w:instrText>
      </w:r>
      <w:r>
        <w:fldChar w:fldCharType="separate"/>
      </w:r>
      <w:r>
        <w:t xml:space="preserve">рис. </w:t>
      </w:r>
      <w:r>
        <w:t xml:space="preserve">5</w:t>
      </w:r>
      <w:r>
        <w:t xml:space="preserve">4</w:t>
      </w:r>
      <w:r>
        <w:fldChar w:fldCharType="end"/>
      </w:r>
      <w:r>
        <w:t xml:space="preserve">)</w:t>
      </w:r>
      <w:r>
        <w:t xml:space="preserve">.</w:t>
      </w:r>
      <w:r/>
    </w:p>
    <w:p>
      <w:pPr>
        <w:jc w:val="center"/>
        <w:keepNext/>
        <w:spacing w:before="360"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905125" cy="2016411"/>
                <wp:effectExtent l="0" t="0" r="0" b="0"/>
                <wp:docPr id="56" name="Рисунок 4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9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77"/>
                        <a:stretch/>
                      </pic:blipFill>
                      <pic:spPr bwMode="auto">
                        <a:xfrm>
                          <a:off x="0" y="0"/>
                          <a:ext cx="2912238" cy="20213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5" o:spid="_x0000_s55" type="#_x0000_t75" style="width:228.75pt;height:158.77pt;mso-wrap-distance-left:0.00pt;mso-wrap-distance-top:0.00pt;mso-wrap-distance-right:0.00pt;mso-wrap-distance-bottom:0.00pt;" stroked="f">
                <v:path textboxrect="0,0,0,0"/>
                <v:imagedata r:id="rId77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40" w:name="_Ref93034390"/>
      <w:r>
        <w:t xml:space="preserve">Рис.  </w:t>
      </w:r>
      <w:fldSimple w:instr="SEQ Рис._ \* ARABIC">
        <w:r>
          <w:t xml:space="preserve">54</w:t>
        </w:r>
      </w:fldSimple>
      <w:r>
        <w:t xml:space="preserve">. Маршрутизатор </w:t>
      </w:r>
      <w:r>
        <w:t xml:space="preserve">R4</w:t>
      </w:r>
      <w:r>
        <w:t xml:space="preserve">.</w:t>
      </w:r>
      <w:bookmarkEnd w:id="140"/>
      <w:r/>
      <w:r/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600" w:line="360" w:lineRule="auto"/>
      </w:pPr>
      <w:r>
        <w:t xml:space="preserve">Все присоединенные (</w:t>
      </w:r>
      <w:r>
        <w:t xml:space="preserve">directly connected</w:t>
      </w:r>
      <w:r>
        <w:t xml:space="preserve">) к маршрутизатору сети должны </w:t>
      </w:r>
      <w:r>
        <w:t xml:space="preserve">быть </w:t>
      </w:r>
      <w:r>
        <w:t xml:space="preserve">включ</w:t>
      </w:r>
      <w:r>
        <w:t xml:space="preserve">ены</w:t>
      </w:r>
      <w:r>
        <w:t xml:space="preserve"> в </w:t>
      </w:r>
      <w:r>
        <w:rPr>
          <w:lang w:val="en-US"/>
        </w:rPr>
        <w:t xml:space="preserve">RIP</w:t>
      </w:r>
      <w:r>
        <w:t xml:space="preserve"> процесс</w:t>
      </w:r>
      <w:r>
        <w:t xml:space="preserve"> с учетом, что</w:t>
      </w:r>
      <w:r>
        <w:t xml:space="preserve"> подсети 10.238.0.0/30, 10.238.0.4/30, 10.238.0.8/30,</w:t>
      </w:r>
      <w:r>
        <w:t xml:space="preserve"> </w:t>
      </w:r>
      <w:r>
        <w:t xml:space="preserve">10.237.0.0/16 являются частью </w:t>
      </w:r>
      <w:r>
        <w:t xml:space="preserve">классовой сети 10.0.0.0/8.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 rip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version 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passive-interface FastEthernet1/0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network 10.0.0.0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240" w:after="240" w:line="360" w:lineRule="auto"/>
      </w:pPr>
      <w:r>
        <w:t xml:space="preserve">2-</w:t>
      </w:r>
      <w:r>
        <w:t xml:space="preserve">я версия </w:t>
      </w:r>
      <w:r>
        <w:rPr>
          <w:lang w:val="en-US"/>
        </w:rPr>
        <w:t xml:space="preserve">RIP</w:t>
      </w:r>
      <w:r>
        <w:t xml:space="preserve"> </w:t>
      </w:r>
      <w:r>
        <w:t xml:space="preserve">позволяет включить в маршрутные информации помимо адреса сети, так ее маску. Через порт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1/0</w:t>
      </w:r>
      <w:r>
        <w:t xml:space="preserve"> запрещаем </w:t>
      </w:r>
      <w:r>
        <w:rPr>
          <w:lang w:val="en-US"/>
        </w:rPr>
        <w:t xml:space="preserve">RIP</w:t>
      </w:r>
      <w:r>
        <w:t xml:space="preserve"> </w:t>
      </w:r>
      <w:r>
        <w:t xml:space="preserve">трафик, так как данный</w:t>
      </w:r>
      <w:r>
        <w:t xml:space="preserve"> интерфейс обращен в сторону тупиковой сети, где нет </w:t>
      </w:r>
      <w:r>
        <w:t xml:space="preserve">других </w:t>
      </w:r>
      <w:r>
        <w:rPr>
          <w:lang w:val="en-US"/>
        </w:rPr>
        <w:t xml:space="preserve">RIP</w:t>
      </w:r>
      <w:r>
        <w:t xml:space="preserve"> </w:t>
      </w:r>
      <w:r>
        <w:t xml:space="preserve">маршрутизаторов.</w:t>
      </w:r>
      <w:r/>
    </w:p>
    <w:p>
      <w:pPr>
        <w:ind w:firstLine="669"/>
        <w:jc w:val="both"/>
        <w:spacing w:before="240" w:after="240" w:line="360" w:lineRule="auto"/>
      </w:pPr>
      <w:r>
        <w:t xml:space="preserve">Рассмотрим настройку </w:t>
      </w:r>
      <w:r>
        <w:rPr>
          <w:lang w:val="en-US"/>
        </w:rPr>
        <w:t xml:space="preserve">RIP</w:t>
      </w:r>
      <w:r>
        <w:t xml:space="preserve"> </w:t>
      </w:r>
      <w:r>
        <w:t xml:space="preserve">на пограничном маршрутизаторе </w:t>
      </w:r>
      <w:r>
        <w:rPr>
          <w:lang w:val="en-US"/>
        </w:rPr>
        <w:t xml:space="preserve">R</w:t>
      </w:r>
      <w:r>
        <w:t xml:space="preserve">2</w:t>
      </w:r>
      <w:r>
        <w:t xml:space="preserve"> (</w:t>
      </w:r>
      <w:r>
        <w:fldChar w:fldCharType="begin"/>
      </w:r>
      <w:r>
        <w:instrText xml:space="preserve"> REF _Ref93035630 \h </w:instrText>
      </w:r>
      <w:r>
        <w:fldChar w:fldCharType="separate"/>
      </w:r>
      <w:r>
        <w:t xml:space="preserve">рис. 5</w:t>
      </w:r>
      <w:r>
        <w:fldChar w:fldCharType="end"/>
      </w:r>
      <w:r>
        <w:t xml:space="preserve">5</w:t>
      </w:r>
      <w:r>
        <w:t xml:space="preserve">)</w:t>
      </w:r>
      <w:r>
        <w:t xml:space="preserve">, на котором два интерфейса не должны </w:t>
      </w:r>
      <w:r>
        <w:t xml:space="preserve">быть </w:t>
      </w:r>
      <w:r>
        <w:t xml:space="preserve">включ</w:t>
      </w:r>
      <w:r>
        <w:t xml:space="preserve">ены</w:t>
      </w:r>
      <w:r>
        <w:t xml:space="preserve"> в </w:t>
      </w:r>
      <w:r>
        <w:rPr>
          <w:lang w:val="en-US"/>
        </w:rPr>
        <w:t xml:space="preserve">RIP</w:t>
      </w:r>
      <w:r>
        <w:t xml:space="preserve"> </w:t>
      </w:r>
      <w:r>
        <w:t xml:space="preserve">процесс, ибо они находятся в зоне </w:t>
      </w:r>
      <w:r>
        <w:rPr>
          <w:lang w:val="en-US"/>
        </w:rPr>
        <w:t xml:space="preserve">OSPF</w:t>
      </w:r>
      <w:r>
        <w:t xml:space="preserve"> </w:t>
      </w:r>
      <w:r>
        <w:t xml:space="preserve">сети.</w:t>
      </w:r>
      <w:r/>
    </w:p>
    <w:p>
      <w:pPr>
        <w:jc w:val="center"/>
        <w:keepNext/>
        <w:spacing w:before="240"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498757" cy="1724025"/>
                <wp:effectExtent l="0" t="0" r="0" b="0"/>
                <wp:docPr id="57" name="Рисунок 49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78"/>
                        <a:stretch/>
                      </pic:blipFill>
                      <pic:spPr bwMode="auto">
                        <a:xfrm>
                          <a:off x="0" y="0"/>
                          <a:ext cx="3506335" cy="172775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6" o:spid="_x0000_s56" type="#_x0000_t75" style="width:275.49pt;height:135.75pt;mso-wrap-distance-left:0.00pt;mso-wrap-distance-top:0.00pt;mso-wrap-distance-right:0.00pt;mso-wrap-distance-bottom:0.00pt;" stroked="f">
                <v:path textboxrect="0,0,0,0"/>
                <v:imagedata r:id="rId78" o:title=""/>
              </v:shape>
            </w:pict>
          </mc:Fallback>
        </mc:AlternateContent>
      </w:r>
      <w:r/>
    </w:p>
    <w:p>
      <w:pPr>
        <w:jc w:val="center"/>
        <w:spacing w:before="240" w:after="240" w:line="360" w:lineRule="auto"/>
      </w:pPr>
      <w:r/>
      <w:bookmarkStart w:id="141" w:name="_Ref93035630"/>
      <w:r>
        <w:t xml:space="preserve">Рис. </w:t>
      </w:r>
      <w:fldSimple w:instr="SEQ Рис._ \* ARABIC">
        <w:r>
          <w:t xml:space="preserve">55</w:t>
        </w:r>
      </w:fldSimple>
      <w:r>
        <w:t xml:space="preserve">. Маршрутизатор </w:t>
      </w:r>
      <w:r>
        <w:t xml:space="preserve">R</w:t>
      </w:r>
      <w:r>
        <w:t xml:space="preserve">2.</w:t>
      </w:r>
      <w:bookmarkEnd w:id="141"/>
      <w:r/>
      <w:r/>
    </w:p>
    <w:p>
      <w:pPr>
        <w:ind w:firstLine="669"/>
        <w:jc w:val="both"/>
        <w:spacing w:before="240" w:after="240" w:line="360" w:lineRule="auto"/>
      </w:pPr>
      <w:r>
        <w:t xml:space="preserve">Команды настройки </w:t>
      </w:r>
      <w:r>
        <w:rPr>
          <w:lang w:val="en-US"/>
        </w:rPr>
        <w:t xml:space="preserve">RIP</w:t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 rip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version 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redistribute static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network 10.0.0.0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default-information originate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240" w:after="240" w:line="360" w:lineRule="auto"/>
      </w:pPr>
      <w:r>
        <w:t xml:space="preserve">На пограничном маршрутизаторе присутствует маршрут по умолчанию, направленный в </w:t>
      </w:r>
      <w:r>
        <w:rPr>
          <w:lang w:val="en-US"/>
        </w:rPr>
        <w:t xml:space="preserve">OSPF</w:t>
      </w:r>
      <w:r>
        <w:t xml:space="preserve"> </w:t>
      </w:r>
      <w:r>
        <w:t xml:space="preserve">сеть через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 </w:t>
      </w:r>
      <w:r>
        <w:t xml:space="preserve">интерфейс 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route 0.0.0.0 0.0.0.0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240" w:after="240" w:line="360" w:lineRule="auto"/>
      </w:pPr>
      <w:r>
        <w:t xml:space="preserve">Данный маршрут следует распространить по </w:t>
      </w:r>
      <w:r>
        <w:rPr>
          <w:lang w:val="en-US"/>
        </w:rPr>
        <w:t xml:space="preserve">RIP</w:t>
      </w:r>
      <w:r>
        <w:t xml:space="preserve"> </w:t>
      </w:r>
      <w:r>
        <w:t xml:space="preserve">сети, чтобы остальные маршрутизаторы узнали свой дефолтный маршрут. За</w:t>
      </w:r>
      <w:r>
        <w:t xml:space="preserve"> </w:t>
      </w:r>
      <w:r>
        <w:t xml:space="preserve">это</w:t>
      </w:r>
      <w:r>
        <w:t xml:space="preserve"> </w:t>
      </w:r>
      <w:r>
        <w:t xml:space="preserve">отвечают</w:t>
      </w:r>
      <w:r>
        <w:t xml:space="preserve"> </w:t>
      </w:r>
      <w:r>
        <w:t xml:space="preserve">две</w:t>
      </w:r>
      <w:r>
        <w:t xml:space="preserve"> </w:t>
      </w:r>
      <w:r>
        <w:t xml:space="preserve">команды</w:t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default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information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originate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redistribute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static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240" w:after="240" w:line="360" w:lineRule="auto"/>
      </w:pPr>
      <w:r>
        <w:t xml:space="preserve">Первая команда сообщает, что данный маршрутизатор является источником дефолтного маршрута, вторая предписывает протоколу распространить данный маршрут на соседние </w:t>
      </w:r>
      <w:r>
        <w:rPr>
          <w:lang w:val="en-US"/>
        </w:rPr>
        <w:t xml:space="preserve">RIP</w:t>
      </w:r>
      <w:r>
        <w:t xml:space="preserve"> </w:t>
      </w:r>
      <w:r>
        <w:t xml:space="preserve">маршрутизаторы</w:t>
      </w:r>
      <w:r>
        <w:t xml:space="preserve">.</w:t>
      </w:r>
      <w:r/>
    </w:p>
    <w:p>
      <w:pPr>
        <w:ind w:firstLine="669"/>
        <w:jc w:val="both"/>
        <w:spacing w:before="240" w:after="240" w:line="360" w:lineRule="auto"/>
      </w:pPr>
      <w:r>
        <w:rPr>
          <w:lang w:val="en-US"/>
        </w:rPr>
        <w:t xml:space="preserve">RIP</w:t>
      </w:r>
      <w:r>
        <w:t xml:space="preserve"> </w:t>
      </w:r>
      <w:r>
        <w:t xml:space="preserve">также запускается на маршрутизаторах </w:t>
      </w:r>
      <w:r>
        <w:rPr>
          <w:lang w:val="en-US"/>
        </w:rPr>
        <w:t xml:space="preserve">R</w:t>
      </w:r>
      <w:r>
        <w:t xml:space="preserve">1 </w:t>
      </w:r>
      <w:r>
        <w:t xml:space="preserve">и </w:t>
      </w:r>
      <w:r>
        <w:rPr>
          <w:lang w:val="en-US"/>
        </w:rPr>
        <w:t xml:space="preserve">R</w:t>
      </w:r>
      <w:r>
        <w:t xml:space="preserve">6</w:t>
      </w:r>
      <w:r>
        <w:t xml:space="preserve">. По завершении настройки протокола на всех маршрутизаторах следует проверить таблицы маршрутизации. Маршрутизаторы должны иметь маршруты ко всем сетям приватной зоны и иметь маршрут по умолчанию. </w:t>
      </w:r>
      <w:r/>
    </w:p>
    <w:p>
      <w:pPr>
        <w:ind w:firstLine="669"/>
        <w:jc w:val="both"/>
        <w:spacing w:before="240" w:after="240" w:line="360" w:lineRule="auto"/>
      </w:pPr>
      <w:r>
        <w:t xml:space="preserve">Просмотр таблицы маршрутизации на </w:t>
      </w:r>
      <w:r>
        <w:rPr>
          <w:lang w:val="en-US"/>
        </w:rPr>
        <w:t xml:space="preserve">R</w:t>
      </w:r>
      <w:r>
        <w:t xml:space="preserve">4</w:t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4#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</w:rPr>
        <w:t xml:space="preserve">&lt;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часть текста вывода пропущена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&gt;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10.238.0.5 to network 0.0.0.0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10.0.0.0/8 is variably subnetted, 6 subnets, 2 masks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10.236.0.0/16 [120/1] via 10.238.0.10, 00:00:02,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10.237.0.0/16 is directly connected, FastEthernet1/0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10.238.0.0/30 is directly connected,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10.238.0.4/30 is directly connected,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10.238.0.8/30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10.238.0.12/30 [120/1] via 10.238.0.2, 00:00:00,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R* 0.0.0.0/0 [120/1] via 10.238.0.5, 00:00:03,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240" w:after="240" w:line="360" w:lineRule="auto"/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8752" behindDoc="1" locked="0" layoutInCell="1" allowOverlap="1">
                <wp:simplePos x="0" y="0"/>
                <wp:positionH relativeFrom="column">
                  <wp:posOffset>-51435</wp:posOffset>
                </wp:positionH>
                <wp:positionV relativeFrom="paragraph">
                  <wp:posOffset>878840</wp:posOffset>
                </wp:positionV>
                <wp:extent cx="4638675" cy="3001496"/>
                <wp:effectExtent l="0" t="0" r="0" b="0"/>
                <wp:wrapTight wrapText="bothSides">
                  <wp:wrapPolygon edited="1">
                    <wp:start x="0" y="0"/>
                    <wp:lineTo x="0" y="21527"/>
                    <wp:lineTo x="21467" y="21527"/>
                    <wp:lineTo x="21467" y="0"/>
                    <wp:lineTo x="0" y="0"/>
                  </wp:wrapPolygon>
                </wp:wrapTight>
                <wp:docPr id="58" name="Рисунок 47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1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79"/>
                        <a:stretch/>
                      </pic:blipFill>
                      <pic:spPr bwMode="auto">
                        <a:xfrm>
                          <a:off x="0" y="0"/>
                          <a:ext cx="4638675" cy="3001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7" o:spid="_x0000_s57" type="#_x0000_t75" style="position:absolute;z-index:-251658752;o:allowoverlap:true;o:allowincell:true;mso-position-horizontal-relative:text;margin-left:-4.05pt;mso-position-horizontal:absolute;mso-position-vertical-relative:text;margin-top:69.20pt;mso-position-vertical:absolute;width:365.25pt;height:236.34pt;mso-wrap-distance-left:9.00pt;mso-wrap-distance-top:0.00pt;mso-wrap-distance-right:9.00pt;mso-wrap-distance-bottom:0.00pt;" wrapcoords="0 0 0 99662 99384 99662 99384 0 0 0" stroked="f">
                <v:path textboxrect="0,0,0,0"/>
                <w10:wrap type="tight"/>
                <v:imagedata r:id="rId79" o:title=""/>
              </v:shape>
            </w:pict>
          </mc:Fallback>
        </mc:AlternateContent>
      </w:r>
      <w:r>
        <w:t xml:space="preserve">Адреса двух удаленных сетей приватной зоны получены через </w:t>
      </w:r>
      <w:r>
        <w:rPr>
          <w:lang w:val="en-US"/>
        </w:rPr>
        <w:t xml:space="preserve">RIP</w:t>
      </w:r>
      <w:r>
        <w:t xml:space="preserve">. </w:t>
      </w:r>
      <w:r>
        <w:t xml:space="preserve">Протокол </w:t>
      </w:r>
      <w:r>
        <w:t xml:space="preserve">в таблицу также добавил маршрут по умолчанию. Он направлен через маршрутизатор </w:t>
      </w:r>
      <w:r>
        <w:rPr>
          <w:lang w:val="en-US"/>
        </w:rPr>
        <w:t xml:space="preserve">R</w:t>
      </w:r>
      <w:r>
        <w:t xml:space="preserve">2</w:t>
      </w:r>
      <w:r>
        <w:t xml:space="preserve"> (</w:t>
      </w:r>
      <w:r>
        <w:t xml:space="preserve">адрес </w:t>
      </w:r>
      <w:r>
        <w:t xml:space="preserve">10.238.0.5)</w:t>
      </w:r>
      <w:r>
        <w:t xml:space="preserve">.</w:t>
      </w:r>
      <w:r/>
    </w:p>
    <w:p>
      <w:pPr>
        <w:ind w:firstLine="669"/>
        <w:spacing w:before="240" w:after="240" w:line="360" w:lineRule="auto"/>
      </w:pPr>
      <w:r/>
      <w:r/>
    </w:p>
    <w:p>
      <w:pPr>
        <w:ind w:firstLine="669"/>
        <w:jc w:val="center"/>
        <w:keepNext/>
        <w:spacing w:before="240" w:after="240" w:line="360" w:lineRule="auto"/>
      </w:pPr>
      <w:r/>
      <w:r/>
    </w:p>
    <w:p>
      <w:pPr>
        <w:ind w:firstLine="669"/>
        <w:jc w:val="center"/>
        <w:keepNext/>
        <w:spacing w:before="240" w:after="240" w:line="360" w:lineRule="auto"/>
      </w:pPr>
      <w:r/>
      <w:r/>
    </w:p>
    <w:p>
      <w:pPr>
        <w:spacing w:before="240" w:after="240" w:line="360" w:lineRule="auto"/>
      </w:pPr>
      <w:r/>
      <w:bookmarkStart w:id="142" w:name="_Ref93041588"/>
      <w:r>
        <w:t xml:space="preserve">Рис. </w:t>
      </w:r>
      <w:fldSimple w:instr="SEQ Рис._ \* ARABIC">
        <w:r>
          <w:t xml:space="preserve">56</w:t>
        </w:r>
      </w:fldSimple>
      <w:r>
        <w:t xml:space="preserve">. Проверка доступности сервера.</w:t>
      </w:r>
      <w:bookmarkEnd w:id="142"/>
      <w:r/>
      <w:r/>
    </w:p>
    <w:p>
      <w:pPr>
        <w:ind w:firstLine="669"/>
        <w:jc w:val="both"/>
        <w:spacing w:before="240" w:after="240" w:line="360" w:lineRule="auto"/>
      </w:pPr>
      <w:r/>
      <w:r/>
    </w:p>
    <w:p>
      <w:pPr>
        <w:ind w:firstLine="669"/>
        <w:jc w:val="both"/>
        <w:spacing w:before="240" w:after="240" w:line="360" w:lineRule="auto"/>
      </w:pPr>
      <w:r/>
      <w:r/>
    </w:p>
    <w:p>
      <w:pPr>
        <w:ind w:firstLine="669"/>
        <w:jc w:val="both"/>
        <w:spacing w:before="240" w:after="240" w:line="360" w:lineRule="auto"/>
      </w:pPr>
      <w:r/>
      <w:r/>
    </w:p>
    <w:p>
      <w:pPr>
        <w:ind w:firstLine="669"/>
        <w:jc w:val="both"/>
        <w:spacing w:before="240" w:after="240" w:line="360" w:lineRule="auto"/>
      </w:pPr>
      <w:r>
        <w:t xml:space="preserve">Если </w:t>
      </w:r>
      <w:r>
        <w:rPr>
          <w:lang w:val="en-US"/>
        </w:rPr>
        <w:t xml:space="preserve">RIP</w:t>
      </w:r>
      <w:r>
        <w:t xml:space="preserve"> </w:t>
      </w:r>
      <w:r>
        <w:t xml:space="preserve">был настроен без ошибок, то все узлы приватной области должны иметь доступ к друг другу. Например, с Laptop1 должен быть доступен сервер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 (</w:t>
      </w:r>
      <w:r>
        <w:fldChar w:fldCharType="begin"/>
      </w:r>
      <w:r>
        <w:instrText xml:space="preserve"> REF _Ref93041588 \h </w:instrText>
      </w:r>
      <w:r>
        <w:fldChar w:fldCharType="separate"/>
      </w:r>
      <w:r>
        <w:t xml:space="preserve">рис. 5</w:t>
      </w:r>
      <w:r>
        <w:t xml:space="preserve">6</w:t>
      </w:r>
      <w:r>
        <w:fldChar w:fldCharType="end"/>
      </w:r>
      <w:r>
        <w:t xml:space="preserve">).</w:t>
      </w:r>
      <w:r/>
    </w:p>
    <w:p>
      <w:pPr>
        <w:ind w:firstLine="669"/>
        <w:jc w:val="both"/>
        <w:spacing w:before="240" w:after="240" w:line="360" w:lineRule="auto"/>
      </w:pPr>
      <w:r>
        <w:t xml:space="preserve">На видео (</w:t>
      </w:r>
      <w:r>
        <w:t xml:space="preserve">https://yadi.sk/i/8gz8JXEjKIwQHQ</w:t>
      </w:r>
      <w:r>
        <w:t xml:space="preserve">) отображен порядок действий, выполняемых при настройке </w:t>
      </w:r>
      <w:r>
        <w:rPr>
          <w:lang w:val="en-US"/>
        </w:rPr>
        <w:t xml:space="preserve">RIP</w:t>
      </w:r>
      <w:r>
        <w:t xml:space="preserve">.</w:t>
      </w:r>
      <w:r/>
    </w:p>
    <w:p>
      <w:pPr>
        <w:pStyle w:val="1259"/>
        <w:spacing w:after="120"/>
      </w:pPr>
      <w:r/>
      <w:bookmarkStart w:id="143" w:name="_Toc93554515"/>
      <w:r>
        <w:rPr>
          <w:lang w:val="en-US"/>
        </w:rPr>
        <w:t xml:space="preserve">OSPF</w:t>
      </w:r>
      <w:bookmarkEnd w:id="143"/>
      <w:r/>
      <w:r/>
    </w:p>
    <w:p>
      <w:pPr>
        <w:ind w:firstLine="669"/>
        <w:jc w:val="both"/>
        <w:spacing w:after="240" w:line="360" w:lineRule="auto"/>
      </w:pPr>
      <w:r>
        <w:t xml:space="preserve">В </w:t>
      </w:r>
      <w:r>
        <w:rPr>
          <w:lang w:val="en-US"/>
        </w:rPr>
        <w:t xml:space="preserve">public</w:t>
      </w:r>
      <w:r>
        <w:t xml:space="preserve"> </w:t>
      </w:r>
      <w:r>
        <w:t xml:space="preserve">области сети настраивается </w:t>
      </w:r>
      <w:r>
        <w:rPr>
          <w:lang w:val="en-US"/>
        </w:rPr>
        <w:t xml:space="preserve">OSPF</w:t>
      </w:r>
      <w:r>
        <w:t xml:space="preserve">, являющийся на данный момент самым распространённым протоколом для </w:t>
      </w:r>
      <w:r>
        <w:rPr>
          <w:lang w:val="en-US"/>
        </w:rPr>
        <w:t xml:space="preserve">LAN</w:t>
      </w:r>
      <w:r>
        <w:t xml:space="preserve"> </w:t>
      </w:r>
      <w:r>
        <w:t xml:space="preserve">и </w:t>
      </w:r>
      <w:r>
        <w:rPr>
          <w:lang w:val="en-US"/>
        </w:rPr>
        <w:t xml:space="preserve">MAN</w:t>
      </w:r>
      <w:r>
        <w:t xml:space="preserve"> </w:t>
      </w:r>
      <w:r>
        <w:t xml:space="preserve">сетей. </w:t>
      </w:r>
      <w:r>
        <w:rPr>
          <w:lang w:val="en-US"/>
        </w:rPr>
        <w:t xml:space="preserve">OSPF</w:t>
      </w:r>
      <w:r>
        <w:t xml:space="preserve"> </w:t>
      </w:r>
      <w:r>
        <w:t xml:space="preserve">позволяет разбить сеть на отдельные области (</w:t>
      </w:r>
      <w:r>
        <w:rPr>
          <w:lang w:val="en-US"/>
        </w:rPr>
        <w:t xml:space="preserve">area</w:t>
      </w:r>
      <w:r>
        <w:t xml:space="preserve">), что позволяет добиться агрегирования маршрутов</w:t>
      </w:r>
      <w:r>
        <w:t xml:space="preserve">. Область с идентификатором 0 является </w:t>
      </w:r>
      <w:r>
        <w:t xml:space="preserve">магистральной,</w:t>
      </w:r>
      <w:r>
        <w:t xml:space="preserve"> и она может быть единственной если </w:t>
      </w:r>
      <w:r>
        <w:rPr>
          <w:lang w:val="en-US"/>
        </w:rPr>
        <w:t xml:space="preserve">OSPF</w:t>
      </w:r>
      <w:r>
        <w:t xml:space="preserve"> настраивается в сети небольшого размера. </w:t>
      </w:r>
      <w:r>
        <w:t xml:space="preserve">В курсовой работе используется лишь область 0 (</w:t>
      </w:r>
      <w:r>
        <w:rPr>
          <w:lang w:val="en-US"/>
        </w:rPr>
        <w:t xml:space="preserve">area</w:t>
      </w:r>
      <w:r>
        <w:t xml:space="preserve"> 0</w:t>
      </w:r>
      <w:r>
        <w:t xml:space="preserve">). </w:t>
      </w:r>
      <w:r>
        <w:t xml:space="preserve">Настройки </w:t>
      </w:r>
      <w:r>
        <w:rPr>
          <w:lang w:val="en-US"/>
        </w:rPr>
        <w:t xml:space="preserve">OSPF</w:t>
      </w:r>
      <w:r>
        <w:t xml:space="preserve"> </w:t>
      </w:r>
      <w:r>
        <w:t xml:space="preserve">на маршрутизаторе </w:t>
      </w:r>
      <w:r>
        <w:rPr>
          <w:lang w:val="en-US"/>
        </w:rPr>
        <w:t xml:space="preserve">R</w:t>
      </w:r>
      <w:r>
        <w:t xml:space="preserve">5 (</w:t>
      </w:r>
      <w:r>
        <w:fldChar w:fldCharType="begin"/>
      </w:r>
      <w:r>
        <w:instrText xml:space="preserve"> REF _Ref93133050 \h </w:instrText>
      </w:r>
      <w:r>
        <w:fldChar w:fldCharType="separate"/>
      </w:r>
      <w:r>
        <w:t xml:space="preserve">рис. 5</w:t>
      </w:r>
      <w:r>
        <w:t xml:space="preserve">7</w:t>
      </w:r>
      <w:r>
        <w:fldChar w:fldCharType="end"/>
      </w:r>
      <w:r>
        <w:t xml:space="preserve">) </w:t>
      </w:r>
      <w:r>
        <w:t xml:space="preserve">выглядят следующим образом: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 ospf 1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router-id 5.5.5.5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passive-interface FastEthernet1/0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network 180.119.19.0 0.0.0.255 area 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network 180.119.21.12 0.0.0.3 area 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network 180.119.21.128 0.0.0.7 area 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outer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network 180.119.21.4 0.0.0.3 area 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6704" behindDoc="1" locked="0" layoutInCell="1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1057275</wp:posOffset>
                </wp:positionV>
                <wp:extent cx="2328545" cy="1809750"/>
                <wp:effectExtent l="0" t="0" r="0" b="0"/>
                <wp:wrapTight wrapText="bothSides">
                  <wp:wrapPolygon edited="1">
                    <wp:start x="0" y="0"/>
                    <wp:lineTo x="0" y="21373"/>
                    <wp:lineTo x="21382" y="21373"/>
                    <wp:lineTo x="21382" y="0"/>
                    <wp:lineTo x="0" y="0"/>
                  </wp:wrapPolygon>
                </wp:wrapTight>
                <wp:docPr id="59" name="Рисунок 5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0"/>
                        <a:stretch/>
                      </pic:blipFill>
                      <pic:spPr bwMode="auto">
                        <a:xfrm>
                          <a:off x="0" y="0"/>
                          <a:ext cx="2328545" cy="180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8" o:spid="_x0000_s58" type="#_x0000_t75" style="position:absolute;z-index:-251656704;o:allowoverlap:true;o:allowincell:true;mso-position-horizontal-relative:text;margin-left:-0.70pt;mso-position-horizontal:absolute;mso-position-vertical-relative:text;margin-top:83.25pt;mso-position-vertical:absolute;width:183.35pt;height:142.50pt;mso-wrap-distance-left:9.00pt;mso-wrap-distance-top:0.00pt;mso-wrap-distance-right:9.00pt;mso-wrap-distance-bottom:0.00pt;" wrapcoords="0 0 0 98949 98991 98949 98991 0 0 0" stroked="f">
                <v:path textboxrect="0,0,0,0"/>
                <w10:wrap type="tight"/>
                <v:imagedata r:id="rId80" o:title=""/>
              </v:shape>
            </w:pict>
          </mc:Fallback>
        </mc:AlternateContent>
      </w:r>
      <w:r>
        <w:t xml:space="preserve">Первая команда запускает </w:t>
      </w:r>
      <w:r>
        <w:rPr>
          <w:lang w:val="en-US"/>
        </w:rPr>
        <w:t xml:space="preserve">OSPF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процесс с идентификатором 1. Идентификатор процесса </w:t>
      </w:r>
      <w:r>
        <w:t xml:space="preserve">имеет локальное значение (другим </w:t>
      </w:r>
      <w:r>
        <w:rPr>
          <w:lang w:val="en-US"/>
        </w:rPr>
        <w:t xml:space="preserve">OSPF</w:t>
      </w:r>
      <w:r>
        <w:t xml:space="preserve"> </w:t>
      </w:r>
      <w:r>
        <w:t xml:space="preserve">маршрутизаторам не передается) и может быть произвольным целым числом.</w:t>
      </w:r>
      <w:r/>
    </w:p>
    <w:p>
      <w:pPr>
        <w:ind w:firstLine="669"/>
        <w:jc w:val="both"/>
        <w:spacing w:after="240" w:line="360" w:lineRule="auto"/>
      </w:pPr>
      <w:r/>
      <w:bookmarkStart w:id="144" w:name="_Ref93133050"/>
      <w:r/>
      <w:r/>
    </w:p>
    <w:p>
      <w:pPr>
        <w:ind w:firstLine="669"/>
        <w:jc w:val="both"/>
        <w:spacing w:after="240"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Рис</w:t>
      </w:r>
      <w:r>
        <w:t xml:space="preserve">.  </w:t>
      </w:r>
      <w:r>
        <w:fldChar w:fldCharType="begin"/>
      </w:r>
      <w:r>
        <w:instrText xml:space="preserve"> </w:instrText>
      </w:r>
      <w:r>
        <w:rPr>
          <w:lang w:val="en-US"/>
        </w:rPr>
        <w:instrText xml:space="preserve">SEQ</w:instrText>
      </w:r>
      <w:r>
        <w:instrText xml:space="preserve"> </w:instrText>
      </w:r>
      <w:r>
        <w:instrText xml:space="preserve">Рис</w:instrText>
      </w:r>
      <w:r>
        <w:instrText xml:space="preserve">._ \* </w:instrText>
      </w:r>
      <w:r>
        <w:rPr>
          <w:lang w:val="en-US"/>
        </w:rPr>
        <w:instrText xml:space="preserve">ARABIC</w:instrText>
      </w:r>
      <w:r>
        <w:instrText xml:space="preserve"> </w:instrText>
      </w:r>
      <w:r>
        <w:fldChar w:fldCharType="separate"/>
      </w:r>
      <w:r>
        <w:t xml:space="preserve">57</w:t>
      </w:r>
      <w:r>
        <w:fldChar w:fldCharType="end"/>
      </w:r>
      <w:r>
        <w:t xml:space="preserve">. </w:t>
      </w:r>
      <w:r>
        <w:t xml:space="preserve">Маршрутизатор</w:t>
      </w:r>
      <w:r>
        <w:t xml:space="preserve"> </w:t>
      </w:r>
      <w:r>
        <w:rPr>
          <w:lang w:val="en-US"/>
        </w:rPr>
        <w:t xml:space="preserve">R</w:t>
      </w:r>
      <w:r>
        <w:t xml:space="preserve">5.</w:t>
      </w:r>
      <w:bookmarkEnd w:id="144"/>
      <w:r/>
      <w:r/>
    </w:p>
    <w:p>
      <w:pPr>
        <w:ind w:firstLine="669"/>
        <w:jc w:val="both"/>
        <w:spacing w:before="360" w:after="240" w:line="360" w:lineRule="auto"/>
      </w:pPr>
      <w:r/>
      <w:r/>
    </w:p>
    <w:p>
      <w:pPr>
        <w:ind w:firstLine="669"/>
        <w:jc w:val="both"/>
        <w:spacing w:before="360" w:after="240" w:line="360" w:lineRule="auto"/>
      </w:pPr>
      <w:r>
        <w:rPr>
          <w:lang w:val="en-US"/>
        </w:rPr>
        <w:t xml:space="preserve">OSPF</w:t>
      </w:r>
      <w:r>
        <w:t xml:space="preserve"> маршрутизаторы должны различаться межу собой идентификаторами.  В данном варианте настройки использована команда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id</w:t>
      </w:r>
      <w:r>
        <w:t xml:space="preserve">.</w:t>
      </w:r>
      <w:r>
        <w:t xml:space="preserve"> Идентификатор похож на </w:t>
      </w:r>
      <w:r>
        <w:rPr>
          <w:lang w:val="en-US"/>
        </w:rPr>
        <w:t xml:space="preserve">IP</w:t>
      </w:r>
      <w:r>
        <w:t xml:space="preserve"> </w:t>
      </w:r>
      <w:r>
        <w:t xml:space="preserve">адрес, но им фактически не является.</w:t>
      </w:r>
      <w:r>
        <w:t xml:space="preserve"> </w:t>
      </w:r>
      <w:r>
        <w:t xml:space="preserve">Отметим,</w:t>
      </w:r>
      <w:r>
        <w:t xml:space="preserve"> что помимо команды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id</w:t>
      </w:r>
      <w:r>
        <w:t xml:space="preserve"> предусмотрены и другие способы назначения идентификатора (в данной работе они не рассматриваются).</w:t>
      </w:r>
      <w:r/>
    </w:p>
    <w:p>
      <w:pPr>
        <w:ind w:firstLine="669"/>
        <w:jc w:val="both"/>
        <w:spacing w:before="360" w:after="240" w:line="360" w:lineRule="auto"/>
      </w:pPr>
      <w:r>
        <w:t xml:space="preserve">В </w:t>
      </w:r>
      <w:r>
        <w:t xml:space="preserve">команде network</w:t>
      </w:r>
      <w:r>
        <w:t xml:space="preserve"> помимо адреса сети указывается шаблонная маска, являющаяся инверсией основной маски подсети.</w:t>
      </w:r>
      <w:r/>
    </w:p>
    <w:p>
      <w:pPr>
        <w:ind w:firstLine="669"/>
        <w:jc w:val="both"/>
        <w:spacing w:before="360" w:after="240" w:line="360" w:lineRule="auto"/>
      </w:pPr>
      <w:r>
        <w:rPr>
          <w:lang w:val="en-US"/>
        </w:rPr>
        <w:t xml:space="preserve">OSPF</w:t>
      </w:r>
      <w:r>
        <w:t xml:space="preserve"> </w:t>
      </w:r>
      <w:r>
        <w:t xml:space="preserve">должен</w:t>
      </w:r>
      <w:r>
        <w:t xml:space="preserve"> </w:t>
      </w:r>
      <w:r>
        <w:t xml:space="preserve">знать</w:t>
      </w:r>
      <w:r>
        <w:t xml:space="preserve"> </w:t>
      </w:r>
      <w:r>
        <w:t xml:space="preserve">пропускную способность (</w:t>
      </w:r>
      <w:r>
        <w:rPr>
          <w:lang w:val="en-US"/>
        </w:rPr>
        <w:t xml:space="preserve">bandwidth</w:t>
      </w:r>
      <w:r>
        <w:t xml:space="preserve">)</w:t>
      </w:r>
      <w:r>
        <w:t xml:space="preserve"> </w:t>
      </w:r>
      <w:r>
        <w:rPr>
          <w:lang w:val="en-US"/>
        </w:rPr>
        <w:t xml:space="preserve">serial</w:t>
      </w:r>
      <w:r>
        <w:t xml:space="preserve"> </w:t>
      </w:r>
      <w:r>
        <w:t xml:space="preserve">интерфейсов</w:t>
      </w:r>
      <w:r>
        <w:t xml:space="preserve">. Например, для интерфейса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2/0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t xml:space="preserve">должна быть выполнена команда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bandwidth</w:t>
      </w:r>
      <w:r>
        <w:t xml:space="preserve">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5(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2/0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5(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if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bandwidth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64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line="360" w:lineRule="auto"/>
      </w:pPr>
      <w:r/>
      <w:r/>
    </w:p>
    <w:p>
      <w:pPr>
        <w:ind w:firstLine="669"/>
        <w:jc w:val="both"/>
        <w:spacing w:after="240" w:line="360" w:lineRule="auto"/>
      </w:pPr>
      <w:r>
        <w:t xml:space="preserve">По завершении настроек </w:t>
      </w:r>
      <w:r>
        <w:rPr>
          <w:lang w:val="en-US"/>
        </w:rPr>
        <w:t xml:space="preserve">OSPF</w:t>
      </w:r>
      <w:r>
        <w:t xml:space="preserve"> </w:t>
      </w:r>
      <w:r>
        <w:t xml:space="preserve">на всех маршрутизаторах </w:t>
      </w:r>
      <w:r>
        <w:rPr>
          <w:lang w:val="en-US"/>
        </w:rPr>
        <w:t xml:space="preserve">public</w:t>
      </w:r>
      <w:r>
        <w:t xml:space="preserve"> </w:t>
      </w:r>
      <w:r>
        <w:t xml:space="preserve">сети, следует проверить состояние таблиц маршрутизации. На маршрутизаторе на маршрутизаторе </w:t>
      </w:r>
      <w:r>
        <w:rPr>
          <w:lang w:val="en-US"/>
        </w:rPr>
        <w:t xml:space="preserve">R</w:t>
      </w:r>
      <w:r>
        <w:t xml:space="preserve">5 (</w:t>
      </w:r>
      <w:r>
        <w:fldChar w:fldCharType="begin"/>
      </w:r>
      <w:r>
        <w:instrText xml:space="preserve"> REF _Ref93133050 \h </w:instrText>
      </w:r>
      <w:r>
        <w:fldChar w:fldCharType="separate"/>
      </w:r>
      <w:r>
        <w:t xml:space="preserve">рис. 5</w:t>
      </w:r>
      <w:r>
        <w:t xml:space="preserve">7</w:t>
      </w:r>
      <w:r>
        <w:fldChar w:fldCharType="end"/>
      </w:r>
      <w:r>
        <w:t xml:space="preserve">)</w:t>
      </w:r>
      <w:r>
        <w:t xml:space="preserve"> таблица имеет вид: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5#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sh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route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&lt;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часть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текста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вывода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пропущена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&gt;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not set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8.0.0.0/28 is subnetted, 1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8.8.8.0 [110/65] via 180.119.21.13, 00:35:54,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180.119.0.0/16 is variably subnetted, 7 subnets, 3 masks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180.119.18.0/24 [110/102] via 180.119.21.129, 00:35:24,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180.119.19.0/24 is directly connected, FastEthernet1/0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180.119.20.0/24 [110/65] via 180.119.21.13, 00:35:54,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180.119.21.0/30 [110/101] via 180.119.21.129, 00:35:24,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180.119.21.4/30 is directly connected,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180.119.21.12/30 is directly connected,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180.119.21.128/29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480" w:after="240" w:line="360" w:lineRule="auto"/>
      </w:pPr>
      <w:r>
        <w:t xml:space="preserve">Четыре маршрута получены через протокол </w:t>
      </w:r>
      <w:r>
        <w:rPr>
          <w:lang w:val="en-US"/>
        </w:rPr>
        <w:t xml:space="preserve">OSPF</w:t>
      </w:r>
      <w:r>
        <w:t xml:space="preserve"> и четыре сети напрямую присоединены к маршрутизатору. </w:t>
      </w:r>
      <w:r/>
    </w:p>
    <w:p>
      <w:pPr>
        <w:ind w:firstLine="669"/>
        <w:jc w:val="both"/>
        <w:spacing w:before="480" w:after="240" w:line="360" w:lineRule="auto"/>
      </w:pPr>
      <w:r>
        <w:t xml:space="preserve">Проверка таблиц маршрутизации на пограничном маршрутизаторе: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R2#sh ip route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Codes: C - connected, S - static, I - IGRP, R - RIP, M - mobile, B - BGP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 - EIGRP, EX - EIGRP external, O - OSPF, IA - OSPF inter area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N1 - OSPF NSSA external type 1, N2 - OSPF NSSA external type 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E1 - OSPF external type 1, E2 - OSPF external type 2, E - EGP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 - IS-IS, L1 - IS-IS level-1, L2 - IS-IS level-2, ia - IS-IS inter area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* - candidate default, U - per-user static route, o - ODR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 - periodic downloaded static route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Gateway of last resort is 0.0.0.0 to network 0.0.0.0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8.0.0.0/28 is subnetted, 1 subnets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8.8.8.0 [110/66] via 180.119.21.130, 00:57:50,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10.0.0.0/8 is variably subnetted, 6 subnets, 2 masks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10.236.0.0/16 [120/2] via 10.238.0.6, 00:00:07,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10.237.0.0/16 [120/1] via 10.238.0.6, 00:00:07,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10.238.0.0/30 [120/1] via 10.238.0.6, 00:00:07,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10.238.0.4/30 is directly connected,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10.238.0.8/30 [120/1] via 10.238.0.6, 00:00:07,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 10.238.0.12/30 [120/2] via 10.238.0.6, 00:00:07, Serial3/0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180.119.0.0/16 is variably subnetted, 7 subnets, 3 masks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180.119.18.0/24 [110/101] via 180.119.21.2, 00:58:25,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180.119.19.0/24 [110/2] via 180.119.21.130, 00:57:50,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180.119.20.0/24 [110/66] via 180.119.21.130, 00:57:50,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180.119.21.0/30 is directly connected,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180.119.21.4/30 [110/1563] via 180.119.21.130, 00:57:50,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O 180.119.21.12/30 [110/65] via 180.119.21.130, 00:57:50,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 180.119.21.128/29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S* 0.0.0.0/0 is directly connected, FastEthernet0/0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Маршрутизатор «видит» все сети приватной и публичной областей. Маршрут по умолчанию направлен через интерфейс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.</w:t>
      </w:r>
      <w:r>
        <w:t xml:space="preserve"> Выбор данного интерфейса обусловлен его более высокой пропускной способностью (100 </w:t>
      </w:r>
      <w:r>
        <w:rPr>
          <w:lang w:val="en-US"/>
        </w:rPr>
        <w:t xml:space="preserve">Mbps</w:t>
      </w:r>
      <w:r>
        <w:t xml:space="preserve">) по сравнению с </w:t>
      </w:r>
      <w:r>
        <w:rPr>
          <w:lang w:val="en-US"/>
        </w:rPr>
        <w:t xml:space="preserve">serial</w:t>
      </w:r>
      <w:r>
        <w:t xml:space="preserve"> </w:t>
      </w:r>
      <w:r>
        <w:t xml:space="preserve">интерфейсом с принятым на нем </w:t>
      </w:r>
      <w:r>
        <w:rPr>
          <w:lang w:val="en-US"/>
        </w:rPr>
        <w:t xml:space="preserve">bandwidth</w:t>
      </w:r>
      <w:r>
        <w:t xml:space="preserve"> = 1000 </w:t>
      </w:r>
      <w:r>
        <w:rPr>
          <w:lang w:val="en-US"/>
        </w:rPr>
        <w:t xml:space="preserve">kbps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Следует проверить наличие коннективности между всеми хостами публичной области</w:t>
      </w:r>
      <w:r>
        <w:t xml:space="preserve">, используя команду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ping</w:t>
      </w:r>
      <w:r>
        <w:t xml:space="preserve">. На </w:t>
      </w:r>
      <w:r>
        <w:fldChar w:fldCharType="begin"/>
      </w:r>
      <w:r>
        <w:instrText xml:space="preserve"> REF _Ref93161585 \h </w:instrText>
      </w:r>
      <w:r>
        <w:fldChar w:fldCharType="separate"/>
      </w:r>
      <w:r>
        <w:t xml:space="preserve">рисунке 5</w:t>
      </w:r>
      <w:r>
        <w:t xml:space="preserve">8</w:t>
      </w:r>
      <w:r>
        <w:fldChar w:fldCharType="end"/>
      </w:r>
      <w:r>
        <w:t xml:space="preserve"> приведен при</w:t>
      </w:r>
      <w:r>
        <w:t xml:space="preserve">м</w:t>
      </w:r>
      <w:r>
        <w:t xml:space="preserve">ер одн</w:t>
      </w:r>
      <w:r>
        <w:t xml:space="preserve">ой</w:t>
      </w:r>
      <w:r>
        <w:t xml:space="preserve"> из таких проверок. Все хосты должны быть доступны друг другу.</w:t>
      </w:r>
      <w:r/>
    </w:p>
    <w:p>
      <w:pPr>
        <w:ind w:firstLine="669"/>
        <w:jc w:val="both"/>
        <w:spacing w:after="240" w:line="360" w:lineRule="auto"/>
      </w:pPr>
      <w:r/>
      <w:r/>
    </w:p>
    <w:p>
      <w:pPr>
        <w:jc w:val="both"/>
        <w:keepNext/>
        <w:spacing w:after="240" w:line="360" w:lineRule="auto"/>
      </w:pPr>
      <w:r>
        <w:rPr>
          <w:lang w:val="en-US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3486150"/>
                <wp:effectExtent l="0" t="0" r="0" b="0"/>
                <wp:docPr id="60" name="Рисунок 54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3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1"/>
                        <a:stretch/>
                      </pic:blipFill>
                      <pic:spPr bwMode="auto">
                        <a:xfrm>
                          <a:off x="0" y="0"/>
                          <a:ext cx="5934075" cy="3486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9" o:spid="_x0000_s59" type="#_x0000_t75" style="width:467.25pt;height:274.50pt;mso-wrap-distance-left:0.00pt;mso-wrap-distance-top:0.00pt;mso-wrap-distance-right:0.00pt;mso-wrap-distance-bottom:0.00pt;" stroked="f">
                <v:path textboxrect="0,0,0,0"/>
                <v:imagedata r:id="rId81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45" w:name="_Ref93161585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58</w:t>
      </w:r>
      <w:r>
        <w:fldChar w:fldCharType="end"/>
      </w:r>
      <w:r>
        <w:t xml:space="preserve">. Проверка доступности маршрутизатора </w:t>
      </w:r>
      <w:r>
        <w:rPr>
          <w:lang w:val="en-US"/>
        </w:rPr>
        <w:t xml:space="preserve">R</w:t>
      </w:r>
      <w:r>
        <w:t xml:space="preserve">2 </w:t>
      </w:r>
      <w:r>
        <w:t xml:space="preserve">со стороны ноутбука </w:t>
      </w:r>
      <w:r>
        <w:rPr>
          <w:lang w:val="en-US"/>
        </w:rPr>
        <w:t xml:space="preserve">laptop</w:t>
      </w:r>
      <w:r>
        <w:t xml:space="preserve">3</w:t>
      </w:r>
      <w:r>
        <w:t xml:space="preserve">.</w:t>
      </w:r>
      <w:bookmarkEnd w:id="145"/>
      <w:r/>
      <w:r/>
    </w:p>
    <w:p>
      <w:pPr>
        <w:ind w:firstLine="669"/>
        <w:jc w:val="both"/>
        <w:spacing w:after="240" w:line="360" w:lineRule="auto"/>
      </w:pPr>
      <w:r>
        <w:t xml:space="preserve">На видео (</w:t>
      </w:r>
      <w:r>
        <w:t xml:space="preserve">https://yadi.sk/i/QFazCU6_okpfWw</w:t>
      </w:r>
      <w:r>
        <w:t xml:space="preserve">) отображен порядок действий, выполняемых при настройке </w:t>
      </w:r>
      <w:r>
        <w:rPr>
          <w:lang w:val="en-US"/>
        </w:rPr>
        <w:t xml:space="preserve">OSPF</w:t>
      </w:r>
      <w:r>
        <w:t xml:space="preserve">.</w:t>
      </w:r>
      <w:r/>
    </w:p>
    <w:p>
      <w:pPr>
        <w:pStyle w:val="1258"/>
        <w:rPr>
          <w:b/>
          <w:sz w:val="28"/>
          <w:szCs w:val="28"/>
        </w:rPr>
      </w:pPr>
      <w:r/>
      <w:bookmarkStart w:id="146" w:name="_Toc93554516"/>
      <w:r>
        <w:rPr>
          <w:b/>
          <w:sz w:val="28"/>
          <w:szCs w:val="28"/>
        </w:rPr>
        <w:t xml:space="preserve">Настройка NAT на пограничном маршрутизаторе</w:t>
      </w:r>
      <w:bookmarkEnd w:id="146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ind w:firstLine="669"/>
        <w:jc w:val="both"/>
        <w:spacing w:after="240" w:line="360" w:lineRule="auto"/>
      </w:pPr>
      <w:r>
        <w:t xml:space="preserve">Хотя маршрутизатор </w:t>
      </w:r>
      <w:r>
        <w:rPr>
          <w:lang w:val="en-US"/>
        </w:rPr>
        <w:t xml:space="preserve">R</w:t>
      </w:r>
      <w:r>
        <w:t xml:space="preserve">2</w:t>
      </w:r>
      <w:r>
        <w:t xml:space="preserve"> знает обо всех сетях данной топологии и маршрутизаторы внутренней сети имеют </w:t>
      </w:r>
      <w:r>
        <w:t xml:space="preserve">маршрут</w:t>
      </w:r>
      <w:r>
        <w:t xml:space="preserve"> по умолчанию, хосты приватной и публичных областей не могут отправлять друг другу сообщения, так как внешние хосты не «видят» приватные адреса внутренней сети. Исправляется такая ситуация использованием </w:t>
      </w:r>
      <w:r>
        <w:rPr>
          <w:lang w:val="en-US"/>
        </w:rPr>
        <w:t xml:space="preserve">NAT</w:t>
      </w:r>
      <w:r>
        <w:t xml:space="preserve"> </w:t>
      </w:r>
      <w:r>
        <w:t xml:space="preserve">(Network Address Translation</w:t>
      </w:r>
      <w:r>
        <w:t xml:space="preserve"> - Т</w:t>
      </w:r>
      <w:r>
        <w:t xml:space="preserve">рансляци</w:t>
      </w:r>
      <w:r>
        <w:t xml:space="preserve">я</w:t>
      </w:r>
      <w:r>
        <w:t xml:space="preserve"> сетевых адресов)</w:t>
      </w:r>
      <w:r>
        <w:t xml:space="preserve"> </w:t>
      </w:r>
      <w:r>
        <w:t xml:space="preserve">на пограничном маршрутизаторе</w:t>
      </w:r>
      <w:r>
        <w:t xml:space="preserve">. </w:t>
      </w:r>
      <w:r>
        <w:rPr>
          <w:lang w:val="en-US"/>
        </w:rPr>
        <w:t xml:space="preserve">NAT</w:t>
      </w:r>
      <w:r>
        <w:t xml:space="preserve"> позволяет хостам внутренней сети получить доступ к ресурсам Всемирной сети, в основном, к </w:t>
      </w:r>
      <w:r>
        <w:rPr>
          <w:lang w:val="en-US"/>
        </w:rPr>
        <w:t xml:space="preserve">web</w:t>
      </w:r>
      <w:r>
        <w:t xml:space="preserve"> серверам.</w:t>
      </w:r>
      <w:r>
        <w:t xml:space="preserve"> Общий принцип функционирования </w:t>
      </w:r>
      <w:r>
        <w:rPr>
          <w:lang w:val="en-US"/>
        </w:rPr>
        <w:t xml:space="preserve">NAT</w:t>
      </w:r>
      <w:r>
        <w:t xml:space="preserve"> </w:t>
      </w:r>
      <w:r>
        <w:t xml:space="preserve">рассматривался в </w:t>
      </w:r>
      <w:r>
        <w:t xml:space="preserve">раздел</w:t>
      </w:r>
      <w:r>
        <w:t xml:space="preserve">е «Публичные и приватные</w:t>
      </w:r>
      <w:r>
        <w:t xml:space="preserve"> </w:t>
      </w:r>
      <w:r>
        <w:t xml:space="preserve">адреса, технология </w:t>
      </w:r>
      <w:r>
        <w:rPr>
          <w:lang w:val="en-US"/>
        </w:rPr>
        <w:t xml:space="preserve">NAT</w:t>
      </w:r>
      <w:r>
        <w:t xml:space="preserve">».</w:t>
      </w:r>
      <w:r/>
    </w:p>
    <w:p>
      <w:pPr>
        <w:ind w:firstLine="669"/>
        <w:jc w:val="both"/>
        <w:spacing w:after="240" w:line="360" w:lineRule="auto"/>
      </w:pPr>
      <w:r>
        <w:t xml:space="preserve">Маршрутизатору следует указать какие порт</w:t>
      </w:r>
      <w:r>
        <w:t xml:space="preserve">ы</w:t>
      </w:r>
      <w:r>
        <w:t xml:space="preserve"> него находятся в приватной, а какие в публичной зонах (</w:t>
      </w:r>
      <w:r>
        <w:fldChar w:fldCharType="begin"/>
      </w:r>
      <w:r>
        <w:instrText xml:space="preserve"> REF _Ref91511546 \h </w:instrText>
      </w:r>
      <w:r>
        <w:fldChar w:fldCharType="separate"/>
      </w:r>
      <w:r>
        <w:t xml:space="preserve">рис.1</w:t>
      </w:r>
      <w:r>
        <w:fldChar w:fldCharType="end"/>
      </w:r>
      <w:r>
        <w:t xml:space="preserve">5</w:t>
      </w:r>
      <w:r>
        <w:t xml:space="preserve"> и</w:t>
      </w:r>
      <w:r>
        <w:fldChar w:fldCharType="begin"/>
      </w:r>
      <w:r>
        <w:instrText xml:space="preserve"> REF _Ref93264747 \h </w:instrText>
      </w:r>
      <w:r>
        <w:fldChar w:fldCharType="separate"/>
      </w:r>
      <w:r>
        <w:t xml:space="preserve"> 5</w:t>
      </w:r>
      <w:r>
        <w:fldChar w:fldCharType="end"/>
      </w:r>
      <w:r>
        <w:t xml:space="preserve">9</w:t>
      </w:r>
      <w:r>
        <w:t xml:space="preserve">):</w:t>
      </w:r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-3810</wp:posOffset>
                </wp:positionV>
                <wp:extent cx="1781175" cy="1219200"/>
                <wp:effectExtent l="0" t="0" r="0" b="0"/>
                <wp:wrapTight wrapText="bothSides">
                  <wp:wrapPolygon edited="1">
                    <wp:start x="0" y="0"/>
                    <wp:lineTo x="0" y="21263"/>
                    <wp:lineTo x="21484" y="21263"/>
                    <wp:lineTo x="21484" y="0"/>
                    <wp:lineTo x="0" y="0"/>
                  </wp:wrapPolygon>
                </wp:wrapTight>
                <wp:docPr id="61" name="Рисунок 5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2"/>
                        <a:stretch/>
                      </pic:blipFill>
                      <pic:spPr bwMode="auto">
                        <a:xfrm>
                          <a:off x="0" y="0"/>
                          <a:ext cx="1781175" cy="121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0" o:spid="_x0000_s60" type="#_x0000_t75" style="position:absolute;z-index:-251660800;o:allowoverlap:true;o:allowincell:true;mso-position-horizontal-relative:text;margin-left:-0.30pt;mso-position-horizontal:absolute;mso-position-vertical-relative:text;margin-top:-0.30pt;mso-position-vertical:absolute;width:140.25pt;height:96.00pt;mso-wrap-distance-left:9.00pt;mso-wrap-distance-top:0.00pt;mso-wrap-distance-right:9.00pt;mso-wrap-distance-bottom:0.00pt;" wrapcoords="0 0 0 98440 99463 98440 99463 0 0 0" stroked="f">
                <v:path textboxrect="0,0,0,0"/>
                <w10:wrap type="tight"/>
                <v:imagedata r:id="rId82" o:title=""/>
              </v:shape>
            </w:pict>
          </mc:Fallback>
        </mc:AlternateContent>
      </w:r>
      <w:r/>
    </w:p>
    <w:p>
      <w:pPr>
        <w:ind w:firstLine="669"/>
        <w:jc w:val="both"/>
        <w:spacing w:after="240" w:line="360" w:lineRule="auto"/>
        <w:rPr>
          <w:lang w:val="en-US"/>
        </w:rPr>
      </w:pPr>
      <w:r/>
      <w:bookmarkStart w:id="147" w:name="_Ref93264747"/>
      <w:r>
        <w:t xml:space="preserve">Рис. </w:t>
      </w:r>
      <w:fldSimple w:instr="SEQ Рис._ \* ARABIC">
        <w:r>
          <w:t xml:space="preserve">59</w:t>
        </w:r>
      </w:fldSimple>
      <w:r>
        <w:t xml:space="preserve">. </w:t>
      </w:r>
      <w:r>
        <w:t xml:space="preserve">Интерфейсы</w:t>
      </w:r>
      <w:r>
        <w:rPr>
          <w:lang w:val="en-US"/>
        </w:rPr>
        <w:t xml:space="preserve"> </w:t>
      </w:r>
      <w:r>
        <w:t xml:space="preserve">маршрутизатора</w:t>
      </w:r>
      <w:r>
        <w:rPr>
          <w:lang w:val="en-US"/>
        </w:rPr>
        <w:t xml:space="preserve"> </w:t>
      </w:r>
      <w:r>
        <w:rPr>
          <w:lang w:val="en-US"/>
        </w:rPr>
        <w:t xml:space="preserve">R</w:t>
      </w:r>
      <w:r>
        <w:rPr>
          <w:lang w:val="en-US"/>
        </w:rPr>
        <w:t xml:space="preserve">2.</w:t>
      </w:r>
      <w:bookmarkEnd w:id="147"/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ind w:firstLine="669"/>
        <w:jc w:val="both"/>
        <w:spacing w:after="240" w:line="360" w:lineRule="auto"/>
        <w:rPr>
          <w:lang w:val="en-US"/>
        </w:rPr>
      </w:pPr>
      <w:r>
        <w:rPr>
          <w:lang w:val="en-US"/>
        </w:rPr>
      </w:r>
      <w:r>
        <w:rPr>
          <w:lang w:val="en-US"/>
        </w:rPr>
      </w:r>
      <w:r>
        <w:rPr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Serial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3/0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(config-if)#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nat inside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(config-if)#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 Serial2/0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(config-if)#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nat outside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(config-if)#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interface FastEthernet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/0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(config-if)#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nat outside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-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if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exit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С помощью с</w:t>
      </w:r>
      <w:r>
        <w:t xml:space="preserve">писк</w:t>
      </w:r>
      <w:r>
        <w:t xml:space="preserve">а</w:t>
      </w:r>
      <w:r>
        <w:t xml:space="preserve"> контроля доступа ACL (Access List Control</w:t>
      </w:r>
      <w:r>
        <w:t xml:space="preserve">, </w:t>
      </w:r>
      <w:r>
        <w:rPr>
          <w:lang w:val="en-US"/>
        </w:rPr>
        <w:t xml:space="preserve">ACL</w:t>
      </w:r>
      <w:r>
        <w:t xml:space="preserve">)</w:t>
      </w:r>
      <w:r>
        <w:t xml:space="preserve"> у</w:t>
      </w:r>
      <w:r>
        <w:t xml:space="preserve">казываем из какого пула приватных адресов </w:t>
      </w:r>
      <w:r>
        <w:t xml:space="preserve">будет </w:t>
      </w:r>
      <w:r>
        <w:t xml:space="preserve">разреш</w:t>
      </w:r>
      <w:r>
        <w:t xml:space="preserve">ена</w:t>
      </w:r>
      <w:r>
        <w:t xml:space="preserve"> трансляция</w:t>
      </w:r>
      <w:r>
        <w:t xml:space="preserve">. Списки </w:t>
      </w:r>
      <w:r>
        <w:rPr>
          <w:lang w:val="en-US"/>
        </w:rPr>
        <w:t xml:space="preserve">ACL</w:t>
      </w:r>
      <w:r>
        <w:t xml:space="preserve"> </w:t>
      </w:r>
      <w:r>
        <w:t xml:space="preserve">позволяют эффективно контролировать сеть, отфильтровывая нежелательный</w:t>
      </w:r>
      <w:r>
        <w:t xml:space="preserve"> </w:t>
      </w:r>
      <w:r>
        <w:t xml:space="preserve">трафик. </w:t>
      </w:r>
      <w:r>
        <w:t xml:space="preserve">В данной работе не обсуждаются принципы функционирования списков, подробные сведения </w:t>
      </w:r>
      <w:r>
        <w:t xml:space="preserve">об </w:t>
      </w:r>
      <w:r>
        <w:rPr>
          <w:lang w:val="en-US"/>
        </w:rPr>
        <w:t xml:space="preserve">ACL</w:t>
      </w:r>
      <w:r>
        <w:t xml:space="preserve"> </w:t>
      </w:r>
      <w:r>
        <w:t xml:space="preserve">с примерами их применения можно почерпнуть из</w:t>
      </w:r>
      <w:r>
        <w:t xml:space="preserve"> </w:t>
      </w:r>
      <w:r>
        <w:rPr>
          <w:lang w:val="en-US"/>
        </w:rPr>
        <w:t xml:space="preserve">web</w:t>
      </w:r>
      <w:r>
        <w:t xml:space="preserve"> </w:t>
      </w:r>
      <w:r>
        <w:t xml:space="preserve">источников </w:t>
      </w:r>
      <w:r>
        <w:t xml:space="preserve">[</w:t>
      </w:r>
      <w:r>
        <w:fldChar w:fldCharType="begin"/>
      </w:r>
      <w:r>
        <w:instrText xml:space="preserve"> PAGEREF _Ref93266041 \h </w:instrText>
      </w:r>
      <w:r>
        <w:fldChar w:fldCharType="separate"/>
      </w:r>
      <w:r>
        <w:t xml:space="preserve">22</w:t>
      </w:r>
      <w:r>
        <w:fldChar w:fldCharType="end"/>
      </w:r>
      <w:r>
        <w:t xml:space="preserve">, </w:t>
      </w:r>
      <w:r>
        <w:fldChar w:fldCharType="begin"/>
      </w:r>
      <w:r>
        <w:instrText xml:space="preserve"> PAGEREF _Ref93266054 \h </w:instrText>
      </w:r>
      <w:r>
        <w:fldChar w:fldCharType="separate"/>
      </w:r>
      <w:r>
        <w:t xml:space="preserve">23</w:t>
      </w:r>
      <w:r>
        <w:fldChar w:fldCharType="end"/>
      </w:r>
      <w:r>
        <w:t xml:space="preserve">]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rPr>
          <w:lang w:val="en-US"/>
        </w:rPr>
        <w:t xml:space="preserve">ACL</w:t>
      </w:r>
      <w:r>
        <w:t xml:space="preserve">, примененный на </w:t>
      </w:r>
      <w:r>
        <w:rPr>
          <w:lang w:val="en-US"/>
        </w:rPr>
        <w:t xml:space="preserve">R</w:t>
      </w:r>
      <w:r>
        <w:t xml:space="preserve">2</w:t>
      </w:r>
      <w:r>
        <w:t xml:space="preserve">, имеет вид: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access-list 1 permit 10.224.0.0 0.31.255.255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Список относится к стандартному </w:t>
      </w:r>
      <w:r>
        <w:rPr>
          <w:lang w:val="en-US"/>
        </w:rPr>
        <w:t xml:space="preserve">ACL</w:t>
      </w:r>
      <w:r>
        <w:t xml:space="preserve">, его номер равен 1, в качестве пула был указан адрес суперсети</w:t>
      </w:r>
      <w:r>
        <w:rPr>
          <w:rStyle w:val="1458"/>
        </w:rPr>
        <w:footnoteReference w:id="31"/>
      </w:r>
      <w:r>
        <w:t xml:space="preserve"> и его шаблонная маска.</w:t>
      </w:r>
      <w:r/>
    </w:p>
    <w:p>
      <w:pPr>
        <w:ind w:firstLine="669"/>
        <w:jc w:val="both"/>
        <w:spacing w:after="240" w:line="360" w:lineRule="auto"/>
      </w:pPr>
      <w:r>
        <w:t xml:space="preserve">Создается пул публичных адресов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nat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pool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public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_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pool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180.119.21.131 180.119.21.134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netmask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255.255.255.248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Диапазон</w:t>
      </w:r>
      <w:r>
        <w:t xml:space="preserve"> адрес</w:t>
      </w:r>
      <w:r>
        <w:t xml:space="preserve">ов</w:t>
      </w:r>
      <w:r>
        <w:t xml:space="preserve"> 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180.119.21.131 180.119.21.134</w:t>
      </w:r>
      <w:r>
        <w:t xml:space="preserve"> </w:t>
      </w:r>
      <w:r>
        <w:t xml:space="preserve">относ</w:t>
      </w:r>
      <w:r>
        <w:t xml:space="preserve">ится </w:t>
      </w:r>
      <w:r>
        <w:t xml:space="preserve">к интерфейсу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FastEthernet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0/0</w:t>
      </w:r>
      <w:r>
        <w:t xml:space="preserve">.</w:t>
      </w:r>
      <w:r>
        <w:t xml:space="preserve"> Именно через него проложен маршрут по умолчанию.</w:t>
      </w:r>
      <w:r/>
    </w:p>
    <w:p>
      <w:pPr>
        <w:ind w:firstLine="669"/>
        <w:jc w:val="both"/>
        <w:spacing w:after="240" w:line="360" w:lineRule="auto"/>
      </w:pPr>
      <w:r>
        <w:t xml:space="preserve">Оба пула (приватный и публичный) связываем между собой командой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/>
      <w:bookmarkStart w:id="148" w:name="_Hlk93472169"/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2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(config)#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 nat inside source list 1 pool public_pool overload</w:t>
      </w:r>
      <w:bookmarkEnd w:id="148"/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248275" cy="3394952"/>
                <wp:effectExtent l="0" t="0" r="0" b="0"/>
                <wp:docPr id="62" name="Рисунок 5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5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3"/>
                        <a:stretch/>
                      </pic:blipFill>
                      <pic:spPr bwMode="auto">
                        <a:xfrm>
                          <a:off x="0" y="0"/>
                          <a:ext cx="5254346" cy="33988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1" o:spid="_x0000_s61" type="#_x0000_t75" style="width:413.25pt;height:267.32pt;mso-wrap-distance-left:0.00pt;mso-wrap-distance-top:0.00pt;mso-wrap-distance-right:0.00pt;mso-wrap-distance-bottom:0.00pt;" stroked="f">
                <v:path textboxrect="0,0,0,0"/>
                <v:imagedata r:id="rId83" o:title=""/>
              </v:shape>
            </w:pict>
          </mc:Fallback>
        </mc:AlternateContent>
      </w:r>
      <w:r/>
    </w:p>
    <w:p>
      <w:pPr>
        <w:ind w:firstLine="669"/>
        <w:jc w:val="center"/>
        <w:spacing w:before="360" w:after="240" w:line="360" w:lineRule="auto"/>
      </w:pPr>
      <w:r/>
      <w:bookmarkStart w:id="149" w:name="_Ref93269830"/>
      <w:r>
        <w:t xml:space="preserve">Рис. </w:t>
      </w:r>
      <w:fldSimple w:instr="SEQ Рис._ \* ARABIC">
        <w:r>
          <w:t xml:space="preserve">60</w:t>
        </w:r>
      </w:fldSimple>
      <w:r>
        <w:t xml:space="preserve">. Проверка доступности внешнего хоста.</w:t>
      </w:r>
      <w:bookmarkEnd w:id="149"/>
      <w:r/>
      <w:r/>
    </w:p>
    <w:p>
      <w:pPr>
        <w:jc w:val="both"/>
        <w:keepNext/>
        <w:spacing w:before="360"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886325" cy="3929452"/>
                <wp:effectExtent l="0" t="0" r="0" b="0"/>
                <wp:docPr id="63" name="Рисунок 58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6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4"/>
                        <a:stretch/>
                      </pic:blipFill>
                      <pic:spPr bwMode="auto">
                        <a:xfrm>
                          <a:off x="0" y="0"/>
                          <a:ext cx="4895688" cy="39369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2" o:spid="_x0000_s62" type="#_x0000_t75" style="width:384.75pt;height:309.41pt;mso-wrap-distance-left:0.00pt;mso-wrap-distance-top:0.00pt;mso-wrap-distance-right:0.00pt;mso-wrap-distance-bottom:0.00pt;" stroked="f">
                <v:path textboxrect="0,0,0,0"/>
                <v:imagedata r:id="rId84" o:title=""/>
              </v:shape>
            </w:pict>
          </mc:Fallback>
        </mc:AlternateContent>
      </w:r>
      <w:r/>
    </w:p>
    <w:p>
      <w:pPr>
        <w:ind w:firstLine="669"/>
        <w:jc w:val="both"/>
        <w:spacing w:before="360" w:after="240" w:line="360" w:lineRule="auto"/>
      </w:pPr>
      <w:r/>
      <w:bookmarkStart w:id="150" w:name="_Ref93269772"/>
      <w:r>
        <w:t xml:space="preserve">Рис. </w:t>
      </w:r>
      <w:fldSimple w:instr="SEQ Рис._ \* ARABIC">
        <w:r>
          <w:t xml:space="preserve">61</w:t>
        </w:r>
      </w:fldSimple>
      <w:r>
        <w:t xml:space="preserve">. Хост из сети 180.119.18.0/24 не имеет доступ серверу корпоративной сети.</w:t>
      </w:r>
      <w:bookmarkEnd w:id="150"/>
      <w:r/>
      <w:r/>
    </w:p>
    <w:p>
      <w:pPr>
        <w:ind w:firstLine="669"/>
        <w:jc w:val="both"/>
        <w:spacing w:before="360" w:after="240" w:line="360" w:lineRule="auto"/>
      </w:pPr>
      <w:r>
        <w:t xml:space="preserve">Проверяем работу </w:t>
      </w:r>
      <w:r>
        <w:rPr>
          <w:lang w:val="en-US"/>
        </w:rPr>
        <w:t xml:space="preserve">NAT</w:t>
      </w:r>
      <w:r>
        <w:t xml:space="preserve">, отправив пинг с хоста внутренней сети на любой внешний хост. Пример успешного пинга приведен на рисунке </w:t>
      </w:r>
      <w:r>
        <w:fldChar w:fldCharType="begin"/>
      </w:r>
      <w:r>
        <w:instrText xml:space="preserve"> REF _Ref93269830 \h </w:instrText>
      </w:r>
      <w:r>
        <w:fldChar w:fldCharType="separate"/>
      </w:r>
      <w:r>
        <w:t xml:space="preserve">60</w:t>
      </w:r>
      <w:r>
        <w:t xml:space="preserve">.</w:t>
      </w:r>
      <w:r>
        <w:fldChar w:fldCharType="end"/>
      </w:r>
      <w:r/>
    </w:p>
    <w:p>
      <w:pPr>
        <w:ind w:firstLine="669"/>
        <w:jc w:val="both"/>
        <w:spacing w:before="360" w:after="240" w:line="360" w:lineRule="auto"/>
      </w:pPr>
      <w:r>
        <w:t xml:space="preserve">При этом внешние хосты не имеют доступ ко внутренним</w:t>
      </w:r>
      <w:r>
        <w:t xml:space="preserve"> (</w:t>
      </w:r>
      <w:r>
        <w:fldChar w:fldCharType="begin"/>
      </w:r>
      <w:r>
        <w:instrText xml:space="preserve"> REF _Ref93269772 \h </w:instrText>
      </w:r>
      <w:r>
        <w:fldChar w:fldCharType="separate"/>
      </w:r>
      <w:r>
        <w:t xml:space="preserve">рис. 61</w:t>
      </w:r>
      <w:r>
        <w:fldChar w:fldCharType="end"/>
      </w:r>
      <w:r>
        <w:t xml:space="preserve">)</w:t>
      </w:r>
      <w:r>
        <w:t xml:space="preserve">.</w:t>
      </w:r>
      <w:r/>
    </w:p>
    <w:p>
      <w:pPr>
        <w:pStyle w:val="1258"/>
        <w:rPr>
          <w:b/>
          <w:sz w:val="28"/>
          <w:szCs w:val="28"/>
        </w:rPr>
      </w:pPr>
      <w:r/>
      <w:bookmarkStart w:id="151" w:name="_Toc93554517"/>
      <w:r>
        <w:rPr>
          <w:b/>
          <w:sz w:val="28"/>
          <w:szCs w:val="28"/>
        </w:rPr>
        <w:t xml:space="preserve">Настройка </w:t>
      </w:r>
      <w:r>
        <w:rPr>
          <w:b/>
          <w:sz w:val="28"/>
          <w:szCs w:val="28"/>
        </w:rPr>
        <w:t xml:space="preserve">DNS</w:t>
      </w:r>
      <w:r>
        <w:rPr>
          <w:b/>
          <w:sz w:val="28"/>
          <w:szCs w:val="28"/>
        </w:rPr>
        <w:t xml:space="preserve"> серверов</w:t>
      </w:r>
      <w:bookmarkEnd w:id="151"/>
      <w:r>
        <w:rPr>
          <w:b/>
          <w:sz w:val="28"/>
          <w:szCs w:val="28"/>
        </w:rPr>
      </w:r>
      <w:r>
        <w:rPr>
          <w:b/>
          <w:sz w:val="28"/>
          <w:szCs w:val="28"/>
        </w:rPr>
      </w:r>
    </w:p>
    <w:p>
      <w:pPr>
        <w:pStyle w:val="1259"/>
        <w:spacing w:after="120"/>
      </w:pPr>
      <w:r/>
      <w:bookmarkStart w:id="152" w:name="_Toc93554518"/>
      <w:r>
        <w:t xml:space="preserve">Обеспечение доступности публичного сайта</w:t>
      </w:r>
      <w:bookmarkEnd w:id="152"/>
      <w:r/>
      <w:r/>
    </w:p>
    <w:p>
      <w:pPr>
        <w:ind w:firstLine="669"/>
        <w:jc w:val="both"/>
        <w:spacing w:after="240" w:line="360" w:lineRule="auto"/>
      </w:pPr>
      <w:r>
        <w:t xml:space="preserve">Общие принципы работы </w:t>
      </w:r>
      <w:r>
        <w:rPr>
          <w:lang w:val="en-US"/>
        </w:rPr>
        <w:t xml:space="preserve">DNS</w:t>
      </w:r>
      <w:r>
        <w:t xml:space="preserve"> </w:t>
      </w:r>
      <w:r>
        <w:t xml:space="preserve">были рассмотрены в разделе «</w:t>
      </w:r>
      <w:r>
        <w:rPr>
          <w:lang w:val="en-US"/>
        </w:rPr>
        <w:t xml:space="preserve">DNS</w:t>
      </w:r>
      <w:r>
        <w:t xml:space="preserve">». При настройке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серверов адрес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 был указан как 8.8.8.8. </w:t>
      </w:r>
      <w:r>
        <w:t xml:space="preserve">Хосты, соответственно, получают его адрес (</w:t>
      </w:r>
      <w:r>
        <w:fldChar w:fldCharType="begin"/>
      </w:r>
      <w:r>
        <w:instrText xml:space="preserve"> REF _Ref93041310 \h </w:instrText>
      </w:r>
      <w:r>
        <w:fldChar w:fldCharType="separate"/>
      </w:r>
      <w:r>
        <w:t xml:space="preserve">рис.53</w:t>
      </w:r>
      <w:r>
        <w:fldChar w:fldCharType="end"/>
      </w:r>
      <w:r>
        <w:t xml:space="preserve">). </w:t>
      </w:r>
      <w:r>
        <w:t xml:space="preserve">В топологии сети такой сервер имеется</w:t>
      </w:r>
      <w:r>
        <w:t xml:space="preserve">. Перейдя на </w:t>
      </w:r>
      <w:r>
        <w:t xml:space="preserve">его </w:t>
      </w:r>
      <w:r>
        <w:t xml:space="preserve">вкладку </w:t>
      </w:r>
      <w:r>
        <w:rPr>
          <w:lang w:val="en-US"/>
        </w:rPr>
        <w:t xml:space="preserve">Services</w:t>
      </w:r>
      <w:r>
        <w:t xml:space="preserve"> активируем </w:t>
      </w:r>
      <w:r>
        <w:rPr>
          <w:lang w:val="en-US"/>
        </w:rPr>
        <w:t xml:space="preserve">DNS</w:t>
      </w:r>
      <w:r>
        <w:t xml:space="preserve"> </w:t>
      </w:r>
      <w:r>
        <w:t xml:space="preserve">службу </w:t>
      </w:r>
      <w:r>
        <w:t xml:space="preserve">и внесем запись о </w:t>
      </w:r>
      <w:r>
        <w:rPr>
          <w:lang w:val="en-US"/>
        </w:rPr>
        <w:t xml:space="preserve">web</w:t>
      </w:r>
      <w:r>
        <w:t xml:space="preserve"> </w:t>
      </w:r>
      <w:r>
        <w:t xml:space="preserve">сайте </w:t>
      </w:r>
      <w:r>
        <w:rPr>
          <w:lang w:val="en-US"/>
        </w:rPr>
        <w:t xml:space="preserve">altaev</w:t>
      </w:r>
      <w:r>
        <w:t xml:space="preserve">-</w:t>
      </w:r>
      <w:r>
        <w:rPr>
          <w:lang w:val="en-US"/>
        </w:rPr>
        <w:t xml:space="preserve">aa</w:t>
      </w:r>
      <w:r>
        <w:t xml:space="preserve">.</w:t>
      </w:r>
      <w:r>
        <w:rPr>
          <w:lang w:val="en-US"/>
        </w:rPr>
        <w:t xml:space="preserve">narod</w:t>
      </w:r>
      <w:r>
        <w:t xml:space="preserve">.</w:t>
      </w:r>
      <w:r>
        <w:rPr>
          <w:lang w:val="en-US"/>
        </w:rPr>
        <w:t xml:space="preserve">ru</w:t>
      </w:r>
      <w:r>
        <w:t xml:space="preserve"> (</w:t>
      </w:r>
      <w:r>
        <w:fldChar w:fldCharType="begin"/>
      </w:r>
      <w:r>
        <w:instrText xml:space="preserve"> REF _Ref93381366 \h </w:instrText>
      </w:r>
      <w:r>
        <w:fldChar w:fldCharType="separate"/>
      </w:r>
      <w:r>
        <w:t xml:space="preserve">рис. 62</w:t>
      </w:r>
      <w:r>
        <w:fldChar w:fldCharType="end"/>
      </w:r>
      <w:r>
        <w:t xml:space="preserve">).</w:t>
      </w:r>
      <w:r/>
    </w:p>
    <w:p>
      <w:pPr>
        <w:ind w:firstLine="669"/>
        <w:jc w:val="both"/>
        <w:spacing w:after="240" w:line="360" w:lineRule="auto"/>
      </w:pPr>
      <w:r>
        <w:t xml:space="preserve">На сервере </w:t>
      </w:r>
      <w:r>
        <w:rPr>
          <w:lang w:val="en-US"/>
        </w:rPr>
        <w:t xml:space="preserve">altaev</w:t>
      </w:r>
      <w:r>
        <w:t xml:space="preserve">-</w:t>
      </w:r>
      <w:r>
        <w:rPr>
          <w:lang w:val="en-US"/>
        </w:rPr>
        <w:t xml:space="preserve">aa</w:t>
      </w:r>
      <w:r>
        <w:t xml:space="preserve">.</w:t>
      </w:r>
      <w:r>
        <w:rPr>
          <w:lang w:val="en-US"/>
        </w:rPr>
        <w:t xml:space="preserve">narod</w:t>
      </w:r>
      <w:r>
        <w:t xml:space="preserve">.</w:t>
      </w:r>
      <w:r>
        <w:rPr>
          <w:lang w:val="en-US"/>
        </w:rPr>
        <w:t xml:space="preserve">ru</w:t>
      </w:r>
      <w:r>
        <w:t xml:space="preserve"> активируем </w:t>
      </w:r>
      <w:r>
        <w:rPr>
          <w:lang w:val="en-US"/>
        </w:rPr>
        <w:t xml:space="preserve">HTTP</w:t>
      </w:r>
      <w:r>
        <w:t xml:space="preserve"> </w:t>
      </w:r>
      <w:r>
        <w:t xml:space="preserve">службу и вносим изменения в файл </w:t>
      </w:r>
      <w:r>
        <w:rPr>
          <w:lang w:val="en-US"/>
        </w:rPr>
        <w:t xml:space="preserve">index</w:t>
      </w:r>
      <w:r>
        <w:t xml:space="preserve">.</w:t>
      </w:r>
      <w:r>
        <w:rPr>
          <w:lang w:val="en-US"/>
        </w:rPr>
        <w:t xml:space="preserve">html</w:t>
      </w:r>
      <w:r>
        <w:t xml:space="preserve"> </w:t>
      </w:r>
      <w:r>
        <w:t xml:space="preserve">(</w:t>
      </w:r>
      <w:r>
        <w:fldChar w:fldCharType="begin"/>
      </w:r>
      <w:r>
        <w:instrText xml:space="preserve"> REF _Ref93381878 \h </w:instrText>
      </w:r>
      <w:r>
        <w:fldChar w:fldCharType="separate"/>
      </w:r>
      <w:r>
        <w:t xml:space="preserve">рис. 63</w:t>
      </w:r>
      <w:r>
        <w:fldChar w:fldCharType="end"/>
      </w:r>
      <w:r>
        <w:t xml:space="preserve"> и </w:t>
      </w:r>
      <w:r>
        <w:fldChar w:fldCharType="begin"/>
      </w:r>
      <w:r>
        <w:instrText xml:space="preserve"> REF _Ref93382111 \h </w:instrText>
      </w:r>
      <w:r>
        <w:fldChar w:fldCharType="separate"/>
      </w:r>
      <w:r>
        <w:t xml:space="preserve">рис. 64</w:t>
      </w:r>
      <w:r>
        <w:fldChar w:fldCharType="end"/>
      </w:r>
      <w:r>
        <w:t xml:space="preserve">).</w:t>
      </w:r>
      <w:r>
        <w:t xml:space="preserve"> </w:t>
      </w:r>
      <w:r>
        <w:t xml:space="preserve">Перед проверкой доступности сайтов предварительно следует обеспечить хосты информацией о </w:t>
      </w:r>
      <w:r>
        <w:rPr>
          <w:lang w:val="en-US"/>
        </w:rPr>
        <w:t xml:space="preserve">MAC</w:t>
      </w:r>
      <w:r>
        <w:t xml:space="preserve"> </w:t>
      </w:r>
      <w:r>
        <w:t xml:space="preserve">адресах соседей, используя кнопку </w:t>
      </w:r>
      <w:r>
        <w:rPr>
          <w:lang w:val="en-US"/>
        </w:rPr>
        <w:t xml:space="preserve">Add</w:t>
      </w:r>
      <w:r>
        <w:t xml:space="preserve"> </w:t>
      </w:r>
      <w:r>
        <w:rPr>
          <w:lang w:val="en-US"/>
        </w:rPr>
        <w:t xml:space="preserve">Simple</w:t>
      </w:r>
      <w:r>
        <w:t xml:space="preserve"> </w:t>
      </w:r>
      <w:r>
        <w:rPr>
          <w:lang w:val="en-US"/>
        </w:rPr>
        <w:t xml:space="preserve">PDU</w:t>
      </w:r>
      <w:r>
        <w:t xml:space="preserve"> (</w:t>
      </w:r>
      <w:r>
        <w:rPr>
          <w:lang w:val="en-US"/>
        </w:rPr>
        <w:t xml:space="preserve">P</w:t>
      </w:r>
      <w:r>
        <w:t xml:space="preserve">) (</w:t>
      </w:r>
      <w:r>
        <w:fldChar w:fldCharType="begin"/>
      </w:r>
      <w:r>
        <w:instrText xml:space="preserve"> REF _Ref93385698 \h </w:instrText>
      </w:r>
      <w:r>
        <w:fldChar w:fldCharType="separate"/>
      </w:r>
      <w:r>
        <w:t xml:space="preserve">рис. 6</w:t>
      </w:r>
      <w:r>
        <w:fldChar w:fldCharType="end"/>
      </w:r>
      <w:r>
        <w:t xml:space="preserve">5</w:t>
      </w:r>
      <w:r>
        <w:t xml:space="preserve">)</w:t>
      </w:r>
      <w:r>
        <w:t xml:space="preserve">. Результаты пингов удаляются кнопкой </w:t>
      </w:r>
      <w:r>
        <w:rPr>
          <w:lang w:val="en-US"/>
        </w:rPr>
        <w:t xml:space="preserve">Delete</w:t>
      </w:r>
      <w:r>
        <w:t xml:space="preserve">. </w:t>
      </w:r>
      <w:r>
        <w:t xml:space="preserve">Проверяем доступность сайта с </w:t>
      </w:r>
      <w:r>
        <w:t xml:space="preserve">внешнего (</w:t>
      </w:r>
      <w:r>
        <w:fldChar w:fldCharType="begin"/>
      </w:r>
      <w:r>
        <w:instrText xml:space="preserve"> REF _Ref93383108 \h </w:instrText>
      </w:r>
      <w:r>
        <w:fldChar w:fldCharType="separate"/>
      </w:r>
      <w:r>
        <w:t xml:space="preserve">рис. </w:t>
      </w:r>
      <w:r>
        <w:t xml:space="preserve">6</w:t>
      </w:r>
      <w:r>
        <w:t xml:space="preserve">6</w:t>
      </w:r>
      <w:r>
        <w:fldChar w:fldCharType="end"/>
      </w:r>
      <w:r>
        <w:t xml:space="preserve">) </w:t>
      </w:r>
      <w:r>
        <w:t xml:space="preserve">и </w:t>
      </w:r>
      <w:r>
        <w:t xml:space="preserve">внутреннего (</w:t>
      </w:r>
      <w:r>
        <w:fldChar w:fldCharType="begin"/>
      </w:r>
      <w:r>
        <w:instrText xml:space="preserve"> REF _Ref93383142 \h </w:instrText>
      </w:r>
      <w:r>
        <w:fldChar w:fldCharType="separate"/>
      </w:r>
      <w:r>
        <w:t xml:space="preserve">рис. 6</w:t>
      </w:r>
      <w:r>
        <w:t xml:space="preserve">7</w:t>
      </w:r>
      <w:r>
        <w:fldChar w:fldCharType="end"/>
      </w:r>
      <w:r>
        <w:t xml:space="preserve">) </w:t>
      </w:r>
      <w:r>
        <w:t xml:space="preserve">хостов.</w:t>
      </w:r>
      <w:r>
        <w:t xml:space="preserve"> </w:t>
      </w:r>
      <w:r/>
    </w:p>
    <w:p>
      <w:pPr>
        <w:jc w:val="both"/>
        <w:spacing w:after="240" w:line="360" w:lineRule="auto"/>
      </w:pPr>
      <w:r/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3562350"/>
                <wp:effectExtent l="0" t="0" r="0" b="0"/>
                <wp:docPr id="64" name="Рисунок 6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7" name="Picture 2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5"/>
                        <a:stretch/>
                      </pic:blipFill>
                      <pic:spPr bwMode="auto">
                        <a:xfrm>
                          <a:off x="0" y="0"/>
                          <a:ext cx="5934075" cy="3562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3" o:spid="_x0000_s63" type="#_x0000_t75" style="width:467.25pt;height:280.50pt;mso-wrap-distance-left:0.00pt;mso-wrap-distance-top:0.00pt;mso-wrap-distance-right:0.00pt;mso-wrap-distance-bottom:0.00pt;" stroked="f">
                <v:path textboxrect="0,0,0,0"/>
                <v:imagedata r:id="rId85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53" w:name="_Ref93381366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62</w:t>
      </w:r>
      <w:r>
        <w:fldChar w:fldCharType="end"/>
      </w:r>
      <w:r>
        <w:t xml:space="preserve">. Заполнение базы данных в </w:t>
      </w:r>
      <w:r>
        <w:rPr>
          <w:lang w:val="en-US"/>
        </w:rPr>
        <w:t xml:space="preserve">DNS</w:t>
      </w:r>
      <w:r>
        <w:t xml:space="preserve">.</w:t>
      </w:r>
      <w:bookmarkEnd w:id="153"/>
      <w:r/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4114800"/>
                <wp:effectExtent l="0" t="0" r="0" b="0"/>
                <wp:docPr id="65" name="Рисунок 64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8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6"/>
                        <a:stretch/>
                      </pic:blipFill>
                      <pic:spPr bwMode="auto">
                        <a:xfrm>
                          <a:off x="0" y="0"/>
                          <a:ext cx="5934075" cy="411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4" o:spid="_x0000_s64" type="#_x0000_t75" style="width:467.25pt;height:324.00pt;mso-wrap-distance-left:0.00pt;mso-wrap-distance-top:0.00pt;mso-wrap-distance-right:0.00pt;mso-wrap-distance-bottom:0.00pt;" stroked="f">
                <v:path textboxrect="0,0,0,0"/>
                <v:imagedata r:id="rId86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54" w:name="_Ref93381878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63</w:t>
      </w:r>
      <w:r>
        <w:fldChar w:fldCharType="end"/>
      </w:r>
      <w:r>
        <w:t xml:space="preserve">. Активация </w:t>
      </w:r>
      <w:r>
        <w:rPr>
          <w:lang w:val="en-US"/>
        </w:rPr>
        <w:t xml:space="preserve">HTTP</w:t>
      </w:r>
      <w:r>
        <w:t xml:space="preserve"> </w:t>
      </w:r>
      <w:r>
        <w:t xml:space="preserve">службы и редактирование сайта.</w:t>
      </w:r>
      <w:bookmarkEnd w:id="154"/>
      <w:r/>
      <w:r/>
    </w:p>
    <w:p>
      <w:pPr>
        <w:ind w:firstLine="669"/>
        <w:jc w:val="both"/>
        <w:spacing w:after="240" w:line="360" w:lineRule="auto"/>
      </w:pPr>
      <w:r/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3324225"/>
                <wp:effectExtent l="0" t="0" r="0" b="0"/>
                <wp:docPr id="66" name="Рисунок 6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7"/>
                        <a:stretch/>
                      </pic:blipFill>
                      <pic:spPr bwMode="auto">
                        <a:xfrm>
                          <a:off x="0" y="0"/>
                          <a:ext cx="5934075" cy="3324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5" o:spid="_x0000_s65" type="#_x0000_t75" style="width:467.25pt;height:261.75pt;mso-wrap-distance-left:0.00pt;mso-wrap-distance-top:0.00pt;mso-wrap-distance-right:0.00pt;mso-wrap-distance-bottom:0.00pt;" stroked="f">
                <v:path textboxrect="0,0,0,0"/>
                <v:imagedata r:id="rId87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55" w:name="_Ref93382111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64</w:t>
      </w:r>
      <w:r>
        <w:fldChar w:fldCharType="end"/>
      </w:r>
      <w:r>
        <w:t xml:space="preserve">. Редактирование сайта.</w:t>
      </w:r>
      <w:bookmarkEnd w:id="155"/>
      <w:r/>
      <w:r/>
    </w:p>
    <w:p>
      <w:pPr>
        <w:jc w:val="center"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15025" cy="3895725"/>
                <wp:effectExtent l="0" t="0" r="0" b="0"/>
                <wp:docPr id="67" name="Рисунок 69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0" name="Picture 8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8"/>
                        <a:stretch/>
                      </pic:blipFill>
                      <pic:spPr bwMode="auto">
                        <a:xfrm>
                          <a:off x="0" y="0"/>
                          <a:ext cx="5915025" cy="3895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6" o:spid="_x0000_s66" type="#_x0000_t75" style="width:465.75pt;height:306.75pt;mso-wrap-distance-left:0.00pt;mso-wrap-distance-top:0.00pt;mso-wrap-distance-right:0.00pt;mso-wrap-distance-bottom:0.00pt;" stroked="f">
                <v:path textboxrect="0,0,0,0"/>
                <v:imagedata r:id="rId88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56" w:name="_Ref93385698"/>
      <w:r>
        <w:t xml:space="preserve">Рис. </w:t>
      </w:r>
      <w:fldSimple w:instr="SEQ Рис._ \* ARABIC">
        <w:r>
          <w:t xml:space="preserve">65</w:t>
        </w:r>
      </w:fldSimple>
      <w:r>
        <w:t xml:space="preserve">. Кнопка генерации пингов.</w:t>
      </w:r>
      <w:bookmarkEnd w:id="156"/>
      <w:r/>
      <w:r/>
    </w:p>
    <w:p>
      <w:pPr>
        <w:jc w:val="center"/>
        <w:spacing w:after="240" w:line="360" w:lineRule="auto"/>
      </w:pPr>
      <w:r/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91100" cy="3047479"/>
                <wp:effectExtent l="0" t="0" r="0" b="0"/>
                <wp:docPr id="68" name="Рисунок 66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" name="Picture 5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89"/>
                        <a:stretch/>
                      </pic:blipFill>
                      <pic:spPr bwMode="auto">
                        <a:xfrm>
                          <a:off x="0" y="0"/>
                          <a:ext cx="4999949" cy="305288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rou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7" o:spid="_x0000_s67" type="#_x0000_t75" style="width:393.00pt;height:239.96pt;mso-wrap-distance-left:0.00pt;mso-wrap-distance-top:0.00pt;mso-wrap-distance-right:0.00pt;mso-wrap-distance-bottom:0.00pt;" stroked="f">
                <v:path textboxrect="0,0,0,0"/>
                <v:imagedata r:id="rId89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57" w:name="_Ref93383108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66</w:t>
      </w:r>
      <w:r>
        <w:fldChar w:fldCharType="end"/>
      </w:r>
      <w:r>
        <w:t xml:space="preserve">. Проверка доступности сайта с внешнего хоста.</w:t>
      </w:r>
      <w:bookmarkEnd w:id="157"/>
      <w:r/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886325" cy="3019639"/>
                <wp:effectExtent l="0" t="0" r="0" b="0"/>
                <wp:docPr id="69" name="Рисунок 67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2" name="Picture 6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0"/>
                        <a:stretch/>
                      </pic:blipFill>
                      <pic:spPr bwMode="auto">
                        <a:xfrm>
                          <a:off x="0" y="0"/>
                          <a:ext cx="4904884" cy="30311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8" o:spid="_x0000_s68" type="#_x0000_t75" style="width:384.75pt;height:237.77pt;mso-wrap-distance-left:0.00pt;mso-wrap-distance-top:0.00pt;mso-wrap-distance-right:0.00pt;mso-wrap-distance-bottom:0.00pt;" stroked="f">
                <v:path textboxrect="0,0,0,0"/>
                <v:imagedata r:id="rId90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58" w:name="_Ref93383142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67</w:t>
      </w:r>
      <w:r>
        <w:fldChar w:fldCharType="end"/>
      </w:r>
      <w:r>
        <w:t xml:space="preserve">. Внешний сайт доступен с внутреннего хоста</w:t>
      </w:r>
      <w:r>
        <w:t xml:space="preserve">.</w:t>
      </w:r>
      <w:bookmarkEnd w:id="158"/>
      <w:r/>
      <w:r/>
    </w:p>
    <w:p>
      <w:pPr>
        <w:pStyle w:val="1259"/>
        <w:spacing w:after="120"/>
      </w:pPr>
      <w:r/>
      <w:bookmarkStart w:id="159" w:name="_Toc93554519"/>
      <w:r>
        <w:t xml:space="preserve">Обеспечение доступности </w:t>
      </w:r>
      <w:r>
        <w:t xml:space="preserve">корпоративного сайта извне</w:t>
      </w:r>
      <w:bookmarkEnd w:id="159"/>
      <w:r/>
      <w:r/>
    </w:p>
    <w:p>
      <w:pPr>
        <w:ind w:firstLine="669"/>
        <w:jc w:val="both"/>
        <w:spacing w:after="240" w:line="360" w:lineRule="auto"/>
      </w:pPr>
      <w:r>
        <w:t xml:space="preserve"> </w:t>
      </w:r>
      <w:r>
        <w:t xml:space="preserve">Корпоративный сайт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 может быть доступен лишь через публичный адрес пограничного маршрутизатора. Вносим соответствующую </w:t>
      </w:r>
      <w:r>
        <w:rPr>
          <w:lang w:val="en-US"/>
        </w:rPr>
        <w:t xml:space="preserve">DNS</w:t>
      </w:r>
      <w:r>
        <w:t xml:space="preserve"> </w:t>
      </w:r>
      <w:r>
        <w:t xml:space="preserve">запись в БД сервера</w:t>
      </w:r>
      <w:r>
        <w:t xml:space="preserve"> (</w:t>
      </w:r>
      <w:r>
        <w:fldChar w:fldCharType="begin"/>
      </w:r>
      <w:r>
        <w:instrText xml:space="preserve"> REF _Ref93471631 \h </w:instrText>
      </w:r>
      <w:r>
        <w:fldChar w:fldCharType="separate"/>
      </w:r>
      <w:r>
        <w:t xml:space="preserve">рис.</w:t>
      </w:r>
      <w:r>
        <w:t xml:space="preserve"> </w:t>
      </w:r>
      <w:r>
        <w:t xml:space="preserve">68</w:t>
      </w:r>
      <w:r>
        <w:fldChar w:fldCharType="end"/>
      </w:r>
      <w:r>
        <w:t xml:space="preserve">)</w:t>
      </w:r>
      <w:r>
        <w:t xml:space="preserve">.</w:t>
      </w:r>
      <w:r/>
    </w:p>
    <w:p>
      <w:pPr>
        <w:jc w:val="center"/>
        <w:keepNext/>
        <w:spacing w:after="240" w:line="360" w:lineRule="auto"/>
      </w:pPr>
      <w:r>
        <w:rPr>
          <w:b/>
          <w:bCs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782252" cy="3124200"/>
                <wp:effectExtent l="0" t="0" r="0" b="0"/>
                <wp:docPr id="70" name="Рисунок 71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1"/>
                        <a:stretch/>
                      </pic:blipFill>
                      <pic:spPr bwMode="auto">
                        <a:xfrm>
                          <a:off x="0" y="0"/>
                          <a:ext cx="4789533" cy="31289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9" o:spid="_x0000_s69" type="#_x0000_t75" style="width:376.56pt;height:246.00pt;mso-wrap-distance-left:0.00pt;mso-wrap-distance-top:0.00pt;mso-wrap-distance-right:0.00pt;mso-wrap-distance-bottom:0.00pt;" stroked="f">
                <v:path textboxrect="0,0,0,0"/>
                <v:imagedata r:id="rId91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60" w:name="_Ref93471631"/>
      <w:r>
        <w:t xml:space="preserve">Рис. </w:t>
      </w:r>
      <w:fldSimple w:instr="SEQ Рис._ \* ARABIC">
        <w:r>
          <w:t xml:space="preserve">68</w:t>
        </w:r>
      </w:fldSimple>
      <w:r>
        <w:t xml:space="preserve">. Обеспечение доступа к корпоративному сайту с </w:t>
      </w:r>
      <w:r>
        <w:rPr>
          <w:lang w:val="en-US"/>
        </w:rPr>
        <w:t xml:space="preserve">public</w:t>
      </w:r>
      <w:r>
        <w:t xml:space="preserve"> </w:t>
      </w:r>
      <w:r>
        <w:t xml:space="preserve">сети.</w:t>
      </w:r>
      <w:bookmarkEnd w:id="160"/>
      <w:r/>
      <w:r/>
    </w:p>
    <w:p>
      <w:pPr>
        <w:ind w:firstLine="669"/>
        <w:jc w:val="both"/>
        <w:spacing w:after="240" w:line="360" w:lineRule="auto"/>
      </w:pPr>
      <w:r>
        <w:t xml:space="preserve">Вносим на пограничном маршрутизаторе изменения в настройки </w:t>
      </w:r>
      <w:r>
        <w:rPr>
          <w:lang w:val="en-US"/>
        </w:rPr>
        <w:t xml:space="preserve">NAT</w:t>
      </w:r>
      <w:r>
        <w:t xml:space="preserve">, позволяющие ему распознавать </w:t>
      </w:r>
      <w:r>
        <w:rPr>
          <w:lang w:val="en-US"/>
        </w:rPr>
        <w:t xml:space="preserve">TCP</w:t>
      </w:r>
      <w:r>
        <w:t xml:space="preserve"> </w:t>
      </w:r>
      <w:r>
        <w:t xml:space="preserve">запросы с </w:t>
      </w:r>
      <w:r>
        <w:rPr>
          <w:lang w:val="en-US"/>
        </w:rPr>
        <w:t xml:space="preserve">public</w:t>
      </w:r>
      <w:r>
        <w:t xml:space="preserve"> </w:t>
      </w:r>
      <w:r>
        <w:t xml:space="preserve">сети к внутреннему сайту. </w:t>
      </w:r>
      <w:r>
        <w:t xml:space="preserve">Распознавание должно </w:t>
      </w:r>
      <w:r>
        <w:t xml:space="preserve">выполняться</w:t>
      </w:r>
      <w:r>
        <w:t xml:space="preserve"> по порту назначения</w:t>
      </w:r>
      <w:r>
        <w:t xml:space="preserve">, который равен</w:t>
      </w:r>
      <w:r>
        <w:t xml:space="preserve"> 80 (данный порт закреплен за протоколом </w:t>
      </w:r>
      <w:r>
        <w:rPr>
          <w:lang w:val="en-US"/>
        </w:rPr>
        <w:t xml:space="preserve">HTTP</w:t>
      </w:r>
      <w:r>
        <w:t xml:space="preserve">). Команда</w:t>
      </w:r>
      <w:r>
        <w:t xml:space="preserve">, разрешающая прохождение </w:t>
      </w:r>
      <w:r>
        <w:t xml:space="preserve">через </w:t>
      </w:r>
      <w:r>
        <w:rPr>
          <w:lang w:val="en-US"/>
        </w:rPr>
        <w:t xml:space="preserve">R</w:t>
      </w:r>
      <w:r>
        <w:t xml:space="preserve">2 </w:t>
      </w:r>
      <w:r>
        <w:rPr>
          <w:lang w:val="en-US"/>
        </w:rPr>
        <w:t xml:space="preserve">HTTP</w:t>
      </w:r>
      <w:r>
        <w:t xml:space="preserve"> </w:t>
      </w:r>
      <w:r>
        <w:t xml:space="preserve">трафика, </w:t>
      </w:r>
      <w:r>
        <w:t xml:space="preserve">имеет вид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2(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nat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inside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source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static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tcp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10.238.0.14 80 180.119.21.129 80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ind w:firstLine="669"/>
        <w:jc w:val="both"/>
        <w:spacing w:before="360" w:after="240" w:line="360" w:lineRule="auto"/>
      </w:pPr>
      <w:r>
        <w:t xml:space="preserve">Данная команда связывает приватный адрес (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10.238.0.14</w:t>
      </w:r>
      <w:r>
        <w:t xml:space="preserve">) и публичный адрес маршрутизатора (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180.119.21.129</w:t>
      </w:r>
      <w:r>
        <w:t xml:space="preserve">) между собой</w:t>
      </w:r>
      <w:r>
        <w:t xml:space="preserve">. Связка из двух адресов (</w:t>
      </w:r>
      <w:r>
        <w:rPr>
          <w:lang w:val="en-US"/>
        </w:rPr>
        <w:t xml:space="preserve">IP</w:t>
      </w:r>
      <w:r>
        <w:t xml:space="preserve"> </w:t>
      </w:r>
      <w:r>
        <w:t xml:space="preserve">и порт) образует сокет (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180.119.21.129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: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80</w:t>
      </w:r>
      <w:r>
        <w:t xml:space="preserve">), позволяющий распознавать </w:t>
      </w:r>
      <w:r>
        <w:rPr>
          <w:lang w:val="en-US"/>
        </w:rPr>
        <w:t xml:space="preserve">HTTP</w:t>
      </w:r>
      <w:r>
        <w:t xml:space="preserve"> </w:t>
      </w:r>
      <w:r>
        <w:t xml:space="preserve">трафик и, следовательно, пропускать </w:t>
      </w:r>
      <w:r>
        <w:t xml:space="preserve">через маршрутизатор </w:t>
      </w:r>
      <w:r>
        <w:t xml:space="preserve">с заменой публичного адреса на приватный.</w:t>
      </w:r>
      <w:r/>
    </w:p>
    <w:p>
      <w:pPr>
        <w:jc w:val="both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3750945"/>
                <wp:effectExtent l="0" t="0" r="0" b="0"/>
                <wp:docPr id="71" name="Рисунок 72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4" name="Picture 5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2"/>
                        <a:stretch/>
                      </pic:blipFill>
                      <pic:spPr bwMode="auto">
                        <a:xfrm>
                          <a:off x="0" y="0"/>
                          <a:ext cx="5940425" cy="3750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0" o:spid="_x0000_s70" type="#_x0000_t75" style="width:467.75pt;height:295.35pt;mso-wrap-distance-left:0.00pt;mso-wrap-distance-top:0.00pt;mso-wrap-distance-right:0.00pt;mso-wrap-distance-bottom:0.00pt;" stroked="f">
                <v:path textboxrect="0,0,0,0"/>
                <v:imagedata r:id="rId92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61" w:name="_Ref93474510"/>
      <w:r>
        <w:t xml:space="preserve">Рис. </w:t>
      </w:r>
      <w:fldSimple w:instr="SEQ Рис._ \* ARABIC">
        <w:r>
          <w:t xml:space="preserve">69</w:t>
        </w:r>
      </w:fldSimple>
      <w:r>
        <w:t xml:space="preserve">. Корпоративный сайт открыт для просмотра из сети Интернет.</w:t>
      </w:r>
      <w:bookmarkEnd w:id="161"/>
      <w:r/>
      <w:r/>
    </w:p>
    <w:p>
      <w:pPr>
        <w:ind w:firstLine="669"/>
        <w:jc w:val="both"/>
        <w:spacing w:after="240" w:line="360" w:lineRule="auto"/>
      </w:pPr>
      <w:r>
        <w:t xml:space="preserve">Проверка на </w:t>
      </w:r>
      <w:r>
        <w:rPr>
          <w:lang w:val="en-US"/>
        </w:rPr>
        <w:t xml:space="preserve">public</w:t>
      </w:r>
      <w:r>
        <w:t xml:space="preserve"> </w:t>
      </w:r>
      <w:r>
        <w:t xml:space="preserve">хостах показывает, что сайт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 </w:t>
      </w:r>
      <w:r>
        <w:t xml:space="preserve">открыт для просмотра со стороны внешних хостов (</w:t>
      </w:r>
      <w:r>
        <w:fldChar w:fldCharType="begin"/>
      </w:r>
      <w:r>
        <w:instrText xml:space="preserve"> REF _Ref93474510 \h </w:instrText>
      </w:r>
      <w:r>
        <w:fldChar w:fldCharType="separate"/>
      </w:r>
      <w:r>
        <w:t xml:space="preserve">рис. 69</w:t>
      </w:r>
      <w:r>
        <w:fldChar w:fldCharType="end"/>
      </w:r>
      <w:r>
        <w:t xml:space="preserve">).</w:t>
      </w:r>
      <w:r/>
    </w:p>
    <w:p>
      <w:pPr>
        <w:pStyle w:val="1259"/>
        <w:spacing w:after="120"/>
      </w:pPr>
      <w:r/>
      <w:bookmarkStart w:id="162" w:name="_Toc93554520"/>
      <w:r>
        <w:t xml:space="preserve">Обеспечение доступности корпоративного сайта внутренним хостам по </w:t>
      </w:r>
      <w:r>
        <w:rPr>
          <w:lang w:val="en-US"/>
        </w:rPr>
        <w:t xml:space="preserve">URL</w:t>
      </w:r>
      <w:r>
        <w:t xml:space="preserve"> адресу</w:t>
      </w:r>
      <w:bookmarkEnd w:id="162"/>
      <w:r>
        <w:t xml:space="preserve"> </w:t>
      </w:r>
      <w:r/>
    </w:p>
    <w:p>
      <w:pPr>
        <w:ind w:firstLine="669"/>
        <w:jc w:val="both"/>
        <w:spacing w:after="240" w:line="360" w:lineRule="auto"/>
      </w:pPr>
      <w:r>
        <w:t xml:space="preserve">Хосты корпоративной сети имеют доступ к сайту организации по его </w:t>
      </w:r>
      <w:r>
        <w:rPr>
          <w:lang w:val="en-US"/>
        </w:rPr>
        <w:t xml:space="preserve">IP</w:t>
      </w:r>
      <w:r>
        <w:t xml:space="preserve"> </w:t>
      </w:r>
      <w:r>
        <w:t xml:space="preserve">адресу</w:t>
      </w:r>
      <w:r>
        <w:t xml:space="preserve"> (</w:t>
      </w:r>
      <w:r>
        <w:fldChar w:fldCharType="begin"/>
      </w:r>
      <w:r>
        <w:instrText xml:space="preserve"> REF _Ref93475275 \h </w:instrText>
      </w:r>
      <w:r>
        <w:fldChar w:fldCharType="separate"/>
      </w:r>
      <w:r>
        <w:t xml:space="preserve">р</w:t>
      </w:r>
      <w:r>
        <w:t xml:space="preserve">ис.</w:t>
      </w:r>
      <w:r>
        <w:t xml:space="preserve"> </w:t>
      </w:r>
      <w:r>
        <w:t xml:space="preserve">70</w:t>
      </w:r>
      <w:r>
        <w:fldChar w:fldCharType="end"/>
      </w:r>
      <w:r>
        <w:t xml:space="preserve">)</w:t>
      </w:r>
      <w:r>
        <w:t xml:space="preserve">.</w:t>
      </w:r>
      <w:r>
        <w:t xml:space="preserve"> </w:t>
      </w:r>
      <w:r>
        <w:t xml:space="preserve">Однако попытка </w:t>
      </w:r>
      <w:r>
        <w:t xml:space="preserve">обращени</w:t>
      </w:r>
      <w:r>
        <w:t xml:space="preserve">я</w:t>
      </w:r>
      <w:r>
        <w:t xml:space="preserve"> к сайту по его </w:t>
      </w:r>
      <w:r>
        <w:rPr>
          <w:lang w:val="en-US"/>
        </w:rPr>
        <w:t xml:space="preserve">URL</w:t>
      </w:r>
      <w:r>
        <w:t xml:space="preserve"> </w:t>
      </w:r>
      <w:r>
        <w:t xml:space="preserve">адресу приводит к отказу (</w:t>
      </w:r>
      <w:r>
        <w:fldChar w:fldCharType="begin"/>
      </w:r>
      <w:r>
        <w:instrText xml:space="preserve"> REF _Ref93549237 \h </w:instrText>
      </w:r>
      <w:r>
        <w:fldChar w:fldCharType="separate"/>
      </w:r>
      <w:r>
        <w:t xml:space="preserve">рис. 71</w:t>
      </w:r>
      <w:r>
        <w:fldChar w:fldCharType="end"/>
      </w:r>
      <w:r>
        <w:t xml:space="preserve">).</w:t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564032" cy="3190875"/>
                <wp:effectExtent l="0" t="0" r="0" b="0"/>
                <wp:docPr id="72" name="Рисунок 74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5" name="Picture 7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3"/>
                        <a:stretch/>
                      </pic:blipFill>
                      <pic:spPr bwMode="auto">
                        <a:xfrm>
                          <a:off x="0" y="0"/>
                          <a:ext cx="3566839" cy="3193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1" o:spid="_x0000_s71" type="#_x0000_t75" style="width:280.63pt;height:251.25pt;mso-wrap-distance-left:0.00pt;mso-wrap-distance-top:0.00pt;mso-wrap-distance-right:0.00pt;mso-wrap-distance-bottom:0.00pt;" stroked="f">
                <v:path textboxrect="0,0,0,0"/>
                <v:imagedata r:id="rId93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63" w:name="_Ref93475275"/>
      <w:r>
        <w:t xml:space="preserve">Рис. </w:t>
      </w:r>
      <w:r>
        <w:rPr>
          <w:lang w:val="en-US"/>
        </w:rPr>
        <w:fldChar w:fldCharType="begin"/>
      </w:r>
      <w:r>
        <w:instrText xml:space="preserve"> </w:instrText>
      </w:r>
      <w:r>
        <w:rPr>
          <w:lang w:val="en-US"/>
        </w:rPr>
        <w:instrText xml:space="preserve">SEQ</w:instrText>
      </w:r>
      <w:r>
        <w:instrText xml:space="preserve"> Рис._ \* </w:instrText>
      </w:r>
      <w:r>
        <w:rPr>
          <w:lang w:val="en-US"/>
        </w:rPr>
        <w:instrText xml:space="preserve">ARABIC</w:instrText>
      </w:r>
      <w:r>
        <w:instrText xml:space="preserve"> </w:instrText>
      </w:r>
      <w:r>
        <w:rPr>
          <w:lang w:val="en-US"/>
        </w:rPr>
        <w:fldChar w:fldCharType="separate"/>
      </w:r>
      <w:r>
        <w:t xml:space="preserve">70</w:t>
      </w:r>
      <w:r>
        <w:rPr>
          <w:lang w:val="en-US"/>
        </w:rPr>
        <w:fldChar w:fldCharType="end"/>
      </w:r>
      <w:r>
        <w:t xml:space="preserve">. Проверка доступа к сайту организации по его </w:t>
      </w:r>
      <w:r>
        <w:rPr>
          <w:lang w:val="en-US"/>
        </w:rPr>
        <w:t xml:space="preserve">IP</w:t>
      </w:r>
      <w:r>
        <w:t xml:space="preserve"> </w:t>
      </w:r>
      <w:r>
        <w:t xml:space="preserve">адресу.</w:t>
      </w:r>
      <w:bookmarkEnd w:id="163"/>
      <w:r/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305175" cy="3289585"/>
                <wp:effectExtent l="0" t="0" r="0" b="0"/>
                <wp:docPr id="73" name="Рисунок 68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6" name="Picture 3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4"/>
                        <a:stretch/>
                      </pic:blipFill>
                      <pic:spPr bwMode="auto">
                        <a:xfrm>
                          <a:off x="0" y="0"/>
                          <a:ext cx="3327602" cy="33119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2" o:spid="_x0000_s72" type="#_x0000_t75" style="width:260.25pt;height:259.02pt;mso-wrap-distance-left:0.00pt;mso-wrap-distance-top:0.00pt;mso-wrap-distance-right:0.00pt;mso-wrap-distance-bottom:0.00pt;" stroked="f">
                <v:path textboxrect="0,0,0,0"/>
                <v:imagedata r:id="rId94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64" w:name="_Ref93549237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71</w:t>
      </w:r>
      <w:r>
        <w:fldChar w:fldCharType="end"/>
      </w:r>
      <w:r>
        <w:t xml:space="preserve">. Отсутствие доступа к сайту по его </w:t>
      </w:r>
      <w:r>
        <w:rPr>
          <w:lang w:val="en-US"/>
        </w:rPr>
        <w:t xml:space="preserve">URL</w:t>
      </w:r>
      <w:r>
        <w:t xml:space="preserve"> </w:t>
      </w:r>
      <w:r>
        <w:t xml:space="preserve">адресу</w:t>
      </w:r>
      <w:bookmarkEnd w:id="164"/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Связано да</w:t>
      </w:r>
      <w:r>
        <w:t xml:space="preserve">нное обстоятельство с тем, что </w:t>
      </w:r>
      <w:r>
        <w:t xml:space="preserve">у хостов приватной области в качестве адреса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 указан 8.8.8.8 (</w:t>
      </w:r>
      <w:r>
        <w:fldChar w:fldCharType="begin"/>
      </w:r>
      <w:r>
        <w:instrText xml:space="preserve"> REF _Ref93041310 \h </w:instrText>
      </w:r>
      <w:r>
        <w:fldChar w:fldCharType="separate"/>
      </w:r>
      <w:r>
        <w:t xml:space="preserve">рис.53</w:t>
      </w:r>
      <w:r>
        <w:fldChar w:fldCharType="end"/>
      </w:r>
      <w:r>
        <w:t xml:space="preserve">). Но на самом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сервере запись на ресурс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 </w:t>
      </w:r>
      <w:r>
        <w:t xml:space="preserve">у</w:t>
      </w:r>
      <w:r>
        <w:t xml:space="preserve">казывает </w:t>
      </w:r>
      <w:r>
        <w:t xml:space="preserve">на </w:t>
      </w:r>
      <w:r>
        <w:t xml:space="preserve">адрес </w:t>
      </w:r>
      <w:r>
        <w:t xml:space="preserve">180.119.21.129</w:t>
      </w:r>
      <w:r>
        <w:t xml:space="preserve"> (</w:t>
      </w:r>
      <w:r>
        <w:fldChar w:fldCharType="begin"/>
      </w:r>
      <w:r>
        <w:instrText xml:space="preserve"> REF _Ref93471631 \h </w:instrText>
      </w:r>
      <w:r>
        <w:fldChar w:fldCharType="separate"/>
      </w:r>
      <w:r>
        <w:t xml:space="preserve">рис. 68</w:t>
      </w:r>
      <w:r>
        <w:fldChar w:fldCharType="end"/>
      </w:r>
      <w:r>
        <w:t xml:space="preserve">)</w:t>
      </w:r>
      <w:r>
        <w:t xml:space="preserve">. Это адрес внешнего интерфейса пограничного маршрутизатора. </w:t>
      </w:r>
      <w:r>
        <w:t xml:space="preserve">Хостам приватной области следует получать адрес самого </w:t>
      </w:r>
      <w:r>
        <w:t xml:space="preserve">сервера</w:t>
      </w:r>
      <w:r>
        <w:t xml:space="preserve"> </w:t>
      </w:r>
      <w:r>
        <w:rPr>
          <w:lang w:val="en-US"/>
        </w:rPr>
        <w:t xml:space="preserve">esstu</w:t>
      </w:r>
      <w:r>
        <w:t xml:space="preserve">.</w:t>
      </w:r>
      <w:r>
        <w:rPr>
          <w:lang w:val="en-US"/>
        </w:rPr>
        <w:t xml:space="preserve">ru</w:t>
      </w:r>
      <w:r>
        <w:t xml:space="preserve">. Решается данный вопрос применением локального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сервера. Развернуть его можно на том же сервере, на котором работает </w:t>
      </w:r>
      <w:r>
        <w:rPr>
          <w:lang w:val="en-US"/>
        </w:rPr>
        <w:t xml:space="preserve">web</w:t>
      </w:r>
      <w:r>
        <w:t xml:space="preserve"> </w:t>
      </w:r>
      <w:r>
        <w:t xml:space="preserve">сервер (</w:t>
      </w:r>
      <w:r>
        <w:t xml:space="preserve">10.238.0.14</w:t>
      </w:r>
      <w:r>
        <w:t xml:space="preserve">)</w:t>
      </w:r>
      <w:r>
        <w:t xml:space="preserve">.</w:t>
      </w:r>
      <w:r/>
    </w:p>
    <w:p>
      <w:pPr>
        <w:ind w:firstLine="669"/>
        <w:jc w:val="both"/>
        <w:spacing w:after="240" w:line="360" w:lineRule="auto"/>
      </w:pPr>
      <w:r>
        <w:t xml:space="preserve">Настройки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 приведены на рисунке </w:t>
      </w:r>
      <w:r>
        <w:fldChar w:fldCharType="begin"/>
      </w:r>
      <w:r>
        <w:instrText xml:space="preserve"> REF _Ref93552192 \h </w:instrText>
      </w:r>
      <w:r>
        <w:fldChar w:fldCharType="separate"/>
      </w:r>
      <w:r>
        <w:t xml:space="preserve">72.</w:t>
      </w:r>
      <w:r>
        <w:fldChar w:fldCharType="end"/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134032" cy="3759835"/>
                <wp:effectExtent l="0" t="0" r="0" b="0"/>
                <wp:docPr id="74" name="Рисунок 73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" name="Picture 4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5"/>
                        <a:stretch/>
                      </pic:blipFill>
                      <pic:spPr bwMode="auto">
                        <a:xfrm>
                          <a:off x="0" y="0"/>
                          <a:ext cx="5136919" cy="37619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3" o:spid="_x0000_s73" type="#_x0000_t75" style="width:404.25pt;height:296.05pt;mso-wrap-distance-left:0.00pt;mso-wrap-distance-top:0.00pt;mso-wrap-distance-right:0.00pt;mso-wrap-distance-bottom:0.00pt;" stroked="f">
                <v:path textboxrect="0,0,0,0"/>
                <v:imagedata r:id="rId95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65" w:name="_Ref93552192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72</w:t>
      </w:r>
      <w:r>
        <w:fldChar w:fldCharType="end"/>
      </w:r>
      <w:r>
        <w:t xml:space="preserve">.</w:t>
      </w:r>
      <w:bookmarkEnd w:id="165"/>
      <w:r>
        <w:t xml:space="preserve"> </w:t>
      </w:r>
      <w:r>
        <w:t xml:space="preserve">Записи локального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сервера.</w:t>
      </w:r>
      <w:r/>
    </w:p>
    <w:p>
      <w:pPr>
        <w:ind w:firstLine="669"/>
        <w:jc w:val="both"/>
        <w:spacing w:after="240" w:line="360" w:lineRule="auto"/>
      </w:pPr>
      <w:r>
        <w:t xml:space="preserve">Если внутренний хост присылает </w:t>
      </w:r>
      <w:r>
        <w:rPr>
          <w:lang w:val="en-US"/>
        </w:rPr>
        <w:t xml:space="preserve">DNS</w:t>
      </w:r>
      <w:r>
        <w:t xml:space="preserve"> запрос на сайт </w:t>
      </w:r>
      <w:r>
        <w:rPr>
          <w:lang w:val="en-US"/>
        </w:rPr>
        <w:t xml:space="preserve">altaev</w:t>
      </w:r>
      <w:r>
        <w:t xml:space="preserve">-</w:t>
      </w:r>
      <w:r>
        <w:rPr>
          <w:lang w:val="en-US"/>
        </w:rPr>
        <w:t xml:space="preserve">aa</w:t>
      </w:r>
      <w:r>
        <w:t xml:space="preserve">.</w:t>
      </w:r>
      <w:r>
        <w:rPr>
          <w:lang w:val="en-US"/>
        </w:rPr>
        <w:t xml:space="preserve">narod</w:t>
      </w:r>
      <w:r>
        <w:t xml:space="preserve">.</w:t>
      </w:r>
      <w:r>
        <w:rPr>
          <w:lang w:val="en-US"/>
        </w:rPr>
        <w:t xml:space="preserve">ru</w:t>
      </w:r>
      <w:r>
        <w:t xml:space="preserve">, то он пересылается на публичный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 (8.8.8.8).</w:t>
      </w:r>
      <w:r/>
    </w:p>
    <w:p>
      <w:pPr>
        <w:ind w:firstLine="669"/>
        <w:jc w:val="both"/>
        <w:spacing w:after="240" w:line="360" w:lineRule="auto"/>
      </w:pPr>
      <w:r>
        <w:t xml:space="preserve">Внутренние хосты должны иметь своих настройках адрес </w:t>
      </w:r>
      <w:r>
        <w:rPr>
          <w:lang w:val="en-US"/>
        </w:rPr>
        <w:t xml:space="preserve">DNS</w:t>
      </w:r>
      <w:r>
        <w:t xml:space="preserve"> </w:t>
      </w:r>
      <w:r>
        <w:t xml:space="preserve">сервера в виде 10.238.0.14. Следует изменить записи </w:t>
      </w:r>
      <w:r>
        <w:rPr>
          <w:lang w:val="en-US"/>
        </w:rPr>
        <w:t xml:space="preserve">DHCP</w:t>
      </w:r>
      <w:r>
        <w:t xml:space="preserve"> </w:t>
      </w:r>
      <w:r>
        <w:t xml:space="preserve">серверов всей приватной области (маршрутизаторы </w:t>
      </w:r>
      <w:r>
        <w:rPr>
          <w:lang w:val="en-US"/>
        </w:rPr>
        <w:t xml:space="preserve">R</w:t>
      </w:r>
      <w:r>
        <w:t xml:space="preserve">1, </w:t>
      </w:r>
      <w:r>
        <w:rPr>
          <w:lang w:val="en-US"/>
        </w:rPr>
        <w:t xml:space="preserve">R</w:t>
      </w:r>
      <w:r>
        <w:t xml:space="preserve">4 </w:t>
      </w:r>
      <w:r>
        <w:t xml:space="preserve">и </w:t>
      </w:r>
      <w:r>
        <w:rPr>
          <w:lang w:val="en-US"/>
        </w:rPr>
        <w:t xml:space="preserve">R</w:t>
      </w:r>
      <w:r>
        <w:t xml:space="preserve">6</w:t>
      </w:r>
      <w:r>
        <w:t xml:space="preserve">). Например, на </w:t>
      </w:r>
      <w:r>
        <w:rPr>
          <w:lang w:val="en-US"/>
        </w:rPr>
        <w:t xml:space="preserve">R</w:t>
      </w:r>
      <w:r>
        <w:t xml:space="preserve">6</w:t>
      </w:r>
      <w:r>
        <w:t xml:space="preserve"> </w:t>
      </w:r>
      <w:r>
        <w:t xml:space="preserve">вводим команды:</w:t>
      </w:r>
      <w:r/>
    </w:p>
    <w:p>
      <w:pPr>
        <w:jc w:val="both"/>
        <w:rPr>
          <w:rFonts w:ascii="Courier New" w:hAnsi="Courier New" w:cs="Courier New"/>
          <w:b/>
          <w:bCs/>
          <w:sz w:val="20"/>
          <w:szCs w:val="20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6(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config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ip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dhcp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pool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S</w:t>
      </w:r>
      <w:r>
        <w:rPr>
          <w:rFonts w:ascii="Courier New" w:hAnsi="Courier New" w:cs="Courier New"/>
          <w:b/>
          <w:bCs/>
          <w:sz w:val="20"/>
          <w:szCs w:val="20"/>
        </w:rPr>
        <w:t xml:space="preserve">5</w:t>
      </w:r>
      <w:r>
        <w:rPr>
          <w:rFonts w:ascii="Courier New" w:hAnsi="Courier New" w:cs="Courier New"/>
          <w:b/>
          <w:bCs/>
          <w:sz w:val="20"/>
          <w:szCs w:val="20"/>
        </w:rPr>
      </w:r>
      <w:r>
        <w:rPr>
          <w:rFonts w:ascii="Courier New" w:hAnsi="Courier New" w:cs="Courier New"/>
          <w:b/>
          <w:bCs/>
          <w:sz w:val="20"/>
          <w:szCs w:val="20"/>
        </w:rPr>
      </w:r>
    </w:p>
    <w:p>
      <w:pPr>
        <w:jc w:val="both"/>
        <w:rPr>
          <w:rFonts w:ascii="Courier New" w:hAnsi="Courier New" w:cs="Courier New"/>
          <w:b/>
          <w:bCs/>
          <w:sz w:val="20"/>
          <w:szCs w:val="20"/>
          <w:lang w:val="en-US"/>
        </w:r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</w:pP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R6(dhcp-config)#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  <w:t xml:space="preserve">dns-server 10.238.0.14</w:t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  <w:r>
        <w:rPr>
          <w:rFonts w:ascii="Courier New" w:hAnsi="Courier New" w:cs="Courier New"/>
          <w:b/>
          <w:bCs/>
          <w:sz w:val="20"/>
          <w:szCs w:val="20"/>
          <w:lang w:val="en-US"/>
        </w:rPr>
      </w:r>
    </w:p>
    <w:p>
      <w:pPr>
        <w:ind w:firstLine="669"/>
        <w:jc w:val="both"/>
        <w:spacing w:before="360" w:after="240" w:line="360" w:lineRule="auto"/>
      </w:pPr>
      <w:r>
        <w:t xml:space="preserve">Пример п</w:t>
      </w:r>
      <w:r>
        <w:t xml:space="preserve">роверк</w:t>
      </w:r>
      <w:r>
        <w:t xml:space="preserve">и</w:t>
      </w:r>
      <w:r>
        <w:t xml:space="preserve"> доступности корпоративного сайта с внутреннего хоста приведен на </w:t>
      </w:r>
      <w:r>
        <w:fldChar w:fldCharType="begin"/>
      </w:r>
      <w:r>
        <w:instrText xml:space="preserve"> REF _Ref93553245 \h </w:instrText>
      </w:r>
      <w:r>
        <w:fldChar w:fldCharType="separate"/>
      </w:r>
      <w:r>
        <w:t xml:space="preserve">рисунке 73.</w:t>
      </w:r>
      <w:r>
        <w:fldChar w:fldCharType="end"/>
      </w:r>
      <w:r/>
    </w:p>
    <w:p>
      <w:pPr>
        <w:jc w:val="center"/>
        <w:keepNext/>
        <w:spacing w:after="240" w:line="360" w:lineRule="auto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552950" cy="3520406"/>
                <wp:effectExtent l="0" t="0" r="0" b="0"/>
                <wp:docPr id="75" name="Рисунок 75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8" name="Picture 5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6"/>
                        <a:stretch/>
                      </pic:blipFill>
                      <pic:spPr bwMode="auto">
                        <a:xfrm>
                          <a:off x="0" y="0"/>
                          <a:ext cx="4562952" cy="35281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4" o:spid="_x0000_s74" type="#_x0000_t75" style="width:358.50pt;height:277.20pt;mso-wrap-distance-left:0.00pt;mso-wrap-distance-top:0.00pt;mso-wrap-distance-right:0.00pt;mso-wrap-distance-bottom:0.00pt;" stroked="f">
                <v:path textboxrect="0,0,0,0"/>
                <v:imagedata r:id="rId96" o:title=""/>
              </v:shape>
            </w:pict>
          </mc:Fallback>
        </mc:AlternateContent>
      </w:r>
      <w:r/>
    </w:p>
    <w:p>
      <w:pPr>
        <w:jc w:val="center"/>
        <w:spacing w:after="240" w:line="360" w:lineRule="auto"/>
      </w:pPr>
      <w:r/>
      <w:bookmarkStart w:id="166" w:name="_Ref93553245"/>
      <w:r>
        <w:t xml:space="preserve">Рис.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t xml:space="preserve">73</w:t>
      </w:r>
      <w:r>
        <w:fldChar w:fldCharType="end"/>
      </w:r>
      <w:r>
        <w:t xml:space="preserve">.</w:t>
      </w:r>
      <w:bookmarkEnd w:id="166"/>
      <w:r>
        <w:t xml:space="preserve"> </w:t>
      </w:r>
      <w:r>
        <w:t xml:space="preserve">Приватный сайт доступен с приватных хостов.</w:t>
      </w:r>
      <w:r/>
    </w:p>
    <w:p>
      <w:pPr>
        <w:pStyle w:val="1257"/>
        <w:jc w:val="center"/>
        <w:spacing w:after="360"/>
      </w:pPr>
      <w:r/>
      <w:bookmarkStart w:id="167" w:name="_Toc93554521"/>
      <w:r>
        <w:t xml:space="preserve">Оформление отчета</w:t>
      </w:r>
      <w:bookmarkEnd w:id="167"/>
      <w:r/>
      <w:r/>
    </w:p>
    <w:p>
      <w:pPr>
        <w:ind w:firstLine="669"/>
        <w:jc w:val="both"/>
        <w:spacing w:after="240" w:line="360" w:lineRule="auto"/>
      </w:pPr>
      <w:r>
        <w:t xml:space="preserve">Отчет по курсовой работе оформляется 12–м шрифтом, через 1,5 интервала, на одной стороне листа стандартного формата А4 с полями: левое - 3,0 см, правое - 1,0 см, верхнее и нижнее – по 2 см. Пример титульного лист приведен в Приложении 1.</w:t>
      </w:r>
      <w:r/>
    </w:p>
    <w:p>
      <w:pPr>
        <w:ind w:firstLine="669"/>
        <w:jc w:val="both"/>
        <w:spacing w:after="240" w:line="360" w:lineRule="auto"/>
      </w:pPr>
      <w:r>
        <w:br w:type="page" w:clear="all"/>
      </w:r>
      <w:r/>
    </w:p>
    <w:p>
      <w:pPr>
        <w:pStyle w:val="1257"/>
        <w:jc w:val="center"/>
        <w:spacing w:after="360"/>
      </w:pPr>
      <w:r/>
      <w:bookmarkStart w:id="168" w:name="_Toc89493921"/>
      <w:r/>
      <w:bookmarkStart w:id="169" w:name="_Toc93554522"/>
      <w:r>
        <w:t xml:space="preserve">Литература</w:t>
      </w:r>
      <w:bookmarkEnd w:id="168"/>
      <w:r/>
      <w:bookmarkEnd w:id="169"/>
      <w:r/>
      <w:r/>
    </w:p>
    <w:p>
      <w:pPr>
        <w:numPr>
          <w:ilvl w:val="0"/>
          <w:numId w:val="10"/>
        </w:numPr>
        <w:jc w:val="both"/>
        <w:spacing w:before="240" w:line="360" w:lineRule="auto"/>
      </w:pPr>
      <w:r>
        <w:t xml:space="preserve">Компьютерные сети. Принципы, технологии, протоколы : учебное пособие для студентов высших учебных заведений, обучающихся по направлению "Информатика и вычислительная техника" и по специальностям "Вычислительные машины, комплексы, системы и сети", "</w:t>
      </w:r>
      <w:r>
        <w:t xml:space="preserve">Автоматизированные машины, комплексы, системы и сети", "Программное обеспечение вычислительной техники и автоматизированных систем" / В. Г. Олифер, Н. А. Олифер. - 4-е изд. - Санкт-Петербург ; Москва ; Нижний Новгород : ПИТЕР, 2015. - 943 с. : ил. ; 24 см.</w:t>
      </w:r>
      <w:r/>
    </w:p>
    <w:p>
      <w:pPr>
        <w:numPr>
          <w:ilvl w:val="0"/>
          <w:numId w:val="10"/>
        </w:numPr>
        <w:jc w:val="both"/>
        <w:spacing w:before="240" w:line="360" w:lineRule="auto"/>
      </w:pPr>
      <w:r>
        <w:t xml:space="preserve">Компьютерные сети. Ч.2. Технологии локальных и глобальных сетей / Е. В. Нужнов. - Таганрог : Изд-во ЮФУ, 2015. - 176 с.</w:t>
      </w:r>
      <w:r/>
    </w:p>
    <w:p>
      <w:pPr>
        <w:numPr>
          <w:ilvl w:val="0"/>
          <w:numId w:val="10"/>
        </w:numPr>
        <w:jc w:val="both"/>
        <w:spacing w:before="240" w:line="360" w:lineRule="auto"/>
      </w:pPr>
      <w:r>
        <w:t xml:space="preserve">Компьютерные сети: учебное пособие для образовательных учреждений,</w:t>
      </w:r>
      <w:r>
        <w:t xml:space="preserve"> реализующих программы среднего профессионального образования по специальности "Информационные системы (по отраслям)" / Е. О. Новожилов, О. П. Новожилов. - 5-е изд., стер. - Москва : Издательский центр "Академия", 2017. - 223, [1] с. : рис., табл. ; 21 см.</w:t>
      </w:r>
      <w:r/>
    </w:p>
    <w:p>
      <w:pPr>
        <w:numPr>
          <w:ilvl w:val="0"/>
          <w:numId w:val="10"/>
        </w:numPr>
        <w:jc w:val="both"/>
        <w:spacing w:before="240" w:line="360" w:lineRule="auto"/>
      </w:pPr>
      <w:r>
        <w:t xml:space="preserve">Организация сетевого администрирования: учебник по специальности 09.02.02 "Компьютерные сети" / А. И. Баранчиков [и др.]. - Москва : КУРС : ИНФРА-М, 2019. - 383 с. : рис., табл. ; 21 см.</w:t>
      </w:r>
      <w:r/>
    </w:p>
    <w:p>
      <w:pPr>
        <w:pStyle w:val="1257"/>
        <w:jc w:val="center"/>
        <w:spacing w:after="360"/>
      </w:pPr>
      <w:r/>
      <w:bookmarkStart w:id="170" w:name="_Toc93554523"/>
      <w:r>
        <w:rPr>
          <w:lang w:val="en-US"/>
        </w:rPr>
        <w:t xml:space="preserve">Web</w:t>
      </w:r>
      <w:r>
        <w:t xml:space="preserve"> </w:t>
      </w:r>
      <w:r>
        <w:t xml:space="preserve">ресурсы</w:t>
      </w:r>
      <w:bookmarkEnd w:id="170"/>
      <w:r/>
      <w:r/>
    </w:p>
    <w:p>
      <w:pPr>
        <w:numPr>
          <w:ilvl w:val="0"/>
          <w:numId w:val="10"/>
        </w:numPr>
        <w:spacing w:before="240" w:line="360" w:lineRule="auto"/>
      </w:pPr>
      <w:r>
        <w:t xml:space="preserve">Авторский сайт Алтаева А.А. URL:</w:t>
      </w:r>
      <w:r>
        <w:t xml:space="preserve"> </w:t>
      </w:r>
      <w:r>
        <w:t xml:space="preserve">http://www.altaev-aa.narod.ru/net/ </w:t>
      </w:r>
      <w:r>
        <w:t xml:space="preserve">(дата обращения: 07.12.21)</w:t>
      </w:r>
      <w:r>
        <w:t xml:space="preserve">.</w:t>
      </w:r>
      <w:r/>
    </w:p>
    <w:p>
      <w:pPr>
        <w:numPr>
          <w:ilvl w:val="0"/>
          <w:numId w:val="10"/>
        </w:numPr>
        <w:spacing w:before="240" w:line="360" w:lineRule="auto"/>
      </w:pPr>
      <w:r>
        <w:t xml:space="preserve">Сети и сетевые технологии. URL:</w:t>
      </w:r>
      <w:r>
        <w:t xml:space="preserve"> </w:t>
      </w:r>
      <w:r>
        <w:t xml:space="preserve">http://datanets.ru/ (дата обращения: 07.12.21)</w:t>
      </w:r>
      <w:r>
        <w:t xml:space="preserve">.</w:t>
      </w:r>
      <w:r/>
    </w:p>
    <w:p>
      <w:pPr>
        <w:numPr>
          <w:ilvl w:val="0"/>
          <w:numId w:val="10"/>
        </w:numPr>
        <w:spacing w:before="240" w:line="360" w:lineRule="auto"/>
      </w:pPr>
      <w:r/>
      <w:bookmarkStart w:id="171" w:name="_Ref89760780"/>
      <w:r>
        <w:t xml:space="preserve">Справочник портов TCP и UDP. </w:t>
      </w:r>
      <w:r>
        <w:t xml:space="preserve">URL</w:t>
      </w:r>
      <w:r>
        <w:t xml:space="preserve">: </w:t>
      </w:r>
      <w:r>
        <w:t xml:space="preserve">https</w:t>
      </w:r>
      <w:r>
        <w:t xml:space="preserve">://</w:t>
      </w:r>
      <w:r>
        <w:t xml:space="preserve">pc</w:t>
      </w:r>
      <w:r>
        <w:t xml:space="preserve">.</w:t>
      </w:r>
      <w:r>
        <w:t xml:space="preserve">ru</w:t>
      </w:r>
      <w:r>
        <w:t xml:space="preserve">/</w:t>
      </w:r>
      <w:r>
        <w:t xml:space="preserve">docs</w:t>
      </w:r>
      <w:r>
        <w:t xml:space="preserve">/</w:t>
      </w:r>
      <w:r>
        <w:t xml:space="preserve">network</w:t>
      </w:r>
      <w:r>
        <w:t xml:space="preserve">/</w:t>
      </w:r>
      <w:r>
        <w:t xml:space="preserve">port</w:t>
      </w:r>
      <w:r>
        <w:t xml:space="preserve">-</w:t>
      </w:r>
      <w:r>
        <w:t xml:space="preserve">numbers</w:t>
      </w:r>
      <w:r>
        <w:t xml:space="preserve">#</w:t>
      </w:r>
      <w:r>
        <w:t xml:space="preserve">vstuplenie</w:t>
      </w:r>
      <w:r>
        <w:t xml:space="preserve"> (дата обращения: 07.12.21)</w:t>
      </w:r>
      <w:bookmarkEnd w:id="171"/>
      <w:r>
        <w:t xml:space="preserve">.</w:t>
      </w:r>
      <w:r/>
    </w:p>
    <w:p>
      <w:pPr>
        <w:numPr>
          <w:ilvl w:val="0"/>
          <w:numId w:val="10"/>
        </w:numPr>
        <w:spacing w:before="240" w:line="360" w:lineRule="auto"/>
      </w:pPr>
      <w:r/>
      <w:bookmarkStart w:id="172" w:name="_Ref90155625"/>
      <w:r>
        <w:t xml:space="preserve">Основы протокола TCP для чайников простыми словами. URL: https://zvondozvon.ru/tehnologii/protokoli/tcp (дата обращения: 11.12.21)</w:t>
      </w:r>
      <w:bookmarkEnd w:id="172"/>
      <w:r>
        <w:t xml:space="preserve">.</w:t>
      </w:r>
      <w:r/>
    </w:p>
    <w:p>
      <w:pPr>
        <w:numPr>
          <w:ilvl w:val="0"/>
          <w:numId w:val="10"/>
        </w:numPr>
        <w:spacing w:before="240" w:line="360" w:lineRule="auto"/>
      </w:pPr>
      <w:r/>
      <w:bookmarkStart w:id="173" w:name="_Ref91136630"/>
      <w:r>
        <w:t xml:space="preserve">Классовая адресация </w:t>
      </w:r>
      <w:r>
        <w:t xml:space="preserve">–</w:t>
      </w:r>
      <w:r>
        <w:t xml:space="preserve"> Википедия</w:t>
      </w:r>
      <w:r>
        <w:t xml:space="preserve">. </w:t>
      </w:r>
      <w:r>
        <w:t xml:space="preserve">URL: </w:t>
      </w:r>
      <w:r>
        <w:t xml:space="preserve">https://ru.wikipedia.org/wiki/Классовая_адресация</w:t>
      </w:r>
      <w:r>
        <w:t xml:space="preserve"> (дата обращения: 23.12.21)</w:t>
      </w:r>
      <w:bookmarkEnd w:id="173"/>
      <w:r>
        <w:t xml:space="preserve">.</w:t>
      </w:r>
      <w:r/>
    </w:p>
    <w:p>
      <w:pPr>
        <w:numPr>
          <w:ilvl w:val="0"/>
          <w:numId w:val="10"/>
        </w:numPr>
        <w:spacing w:before="240" w:line="360" w:lineRule="auto"/>
      </w:pPr>
      <w:r/>
      <w:bookmarkStart w:id="174" w:name="_Ref91317763"/>
      <w:r/>
      <w:bookmarkStart w:id="175" w:name="_Ref91338502"/>
      <w:r>
        <w:rPr>
          <w:lang w:val="en-US"/>
        </w:rPr>
        <w:t xml:space="preserve">List of assigned /8 IPv4 address blocks. </w:t>
      </w:r>
      <w:r>
        <w:t xml:space="preserve">URL</w:t>
      </w:r>
      <w:r>
        <w:t xml:space="preserve">:</w:t>
      </w:r>
      <w:r>
        <w:t xml:space="preserve"> https</w:t>
      </w:r>
      <w:r>
        <w:t xml:space="preserve">://</w:t>
      </w:r>
      <w:r>
        <w:t xml:space="preserve">en</w:t>
      </w:r>
      <w:r>
        <w:t xml:space="preserve">.</w:t>
      </w:r>
      <w:r>
        <w:t xml:space="preserve">wikipedia</w:t>
      </w:r>
      <w:r>
        <w:t xml:space="preserve">.</w:t>
      </w:r>
      <w:r>
        <w:t xml:space="preserve">org</w:t>
      </w:r>
      <w:r>
        <w:t xml:space="preserve">/</w:t>
      </w:r>
      <w:r>
        <w:t xml:space="preserve">wiki</w:t>
      </w:r>
      <w:r>
        <w:t xml:space="preserve">/</w:t>
      </w:r>
      <w:r>
        <w:t xml:space="preserve">List</w:t>
      </w:r>
      <w:r>
        <w:t xml:space="preserve">_</w:t>
      </w:r>
      <w:r>
        <w:t xml:space="preserve">of</w:t>
      </w:r>
      <w:r>
        <w:t xml:space="preserve">_</w:t>
      </w:r>
      <w:r>
        <w:t xml:space="preserve">assigned</w:t>
      </w:r>
      <w:r>
        <w:t xml:space="preserve">_/8_</w:t>
      </w:r>
      <w:r>
        <w:t xml:space="preserve">IPv</w:t>
      </w:r>
      <w:r>
        <w:t xml:space="preserve">4_</w:t>
      </w:r>
      <w:r>
        <w:t xml:space="preserve">address</w:t>
      </w:r>
      <w:r>
        <w:t xml:space="preserve">_</w:t>
      </w:r>
      <w:r>
        <w:t xml:space="preserve">blocks</w:t>
      </w:r>
      <w:r>
        <w:t xml:space="preserve"> (дата обращения: 25.12.21)</w:t>
      </w:r>
      <w:bookmarkEnd w:id="174"/>
      <w:r>
        <w:t xml:space="preserve">.</w:t>
      </w:r>
      <w:bookmarkEnd w:id="175"/>
      <w:r/>
      <w:r/>
    </w:p>
    <w:p>
      <w:pPr>
        <w:numPr>
          <w:ilvl w:val="0"/>
          <w:numId w:val="10"/>
        </w:numPr>
        <w:spacing w:before="240" w:line="360" w:lineRule="auto"/>
        <w:rPr>
          <w:lang w:val="en-US"/>
        </w:rPr>
      </w:pPr>
      <w:r/>
      <w:bookmarkStart w:id="176" w:name="_Ref91318560"/>
      <w:r>
        <w:rPr>
          <w:lang w:val="en-US"/>
        </w:rPr>
        <w:t xml:space="preserve">Regional Internet registry. URL: https://en.wikipedia.org/wiki/Regional_Internet_registry (</w:t>
      </w:r>
      <w:r>
        <w:t xml:space="preserve">дата</w:t>
      </w:r>
      <w:r>
        <w:rPr>
          <w:lang w:val="en-US"/>
        </w:rPr>
        <w:t xml:space="preserve"> </w:t>
      </w:r>
      <w:r>
        <w:t xml:space="preserve">обращения</w:t>
      </w:r>
      <w:r>
        <w:rPr>
          <w:lang w:val="en-US"/>
        </w:rPr>
        <w:t xml:space="preserve">: 25.12.21).</w:t>
      </w:r>
      <w:bookmarkEnd w:id="176"/>
      <w:r>
        <w:rPr>
          <w:lang w:val="en-US"/>
        </w:rPr>
      </w:r>
      <w:r>
        <w:rPr>
          <w:lang w:val="en-US"/>
        </w:rPr>
      </w:r>
    </w:p>
    <w:p>
      <w:pPr>
        <w:numPr>
          <w:ilvl w:val="0"/>
          <w:numId w:val="10"/>
        </w:numPr>
        <w:spacing w:before="240" w:line="360" w:lineRule="auto"/>
        <w:rPr>
          <w:lang w:val="en-US"/>
        </w:rPr>
      </w:pPr>
      <w:r/>
      <w:bookmarkStart w:id="177" w:name="_Ref91321660"/>
      <w:r>
        <w:rPr>
          <w:lang w:val="en-US"/>
        </w:rPr>
        <w:t xml:space="preserve">Classless Inter-Domain Routing.  URL: https://en.wikipedia.org/wiki/Classless_Inter-Domain_Routing (</w:t>
      </w:r>
      <w:r>
        <w:t xml:space="preserve">дата</w:t>
      </w:r>
      <w:r>
        <w:rPr>
          <w:lang w:val="en-US"/>
        </w:rPr>
        <w:t xml:space="preserve"> </w:t>
      </w:r>
      <w:r>
        <w:t xml:space="preserve">обращения</w:t>
      </w:r>
      <w:r>
        <w:rPr>
          <w:lang w:val="en-US"/>
        </w:rPr>
        <w:t xml:space="preserve">: 25.12.21).</w:t>
      </w:r>
      <w:bookmarkEnd w:id="177"/>
      <w:r>
        <w:rPr>
          <w:lang w:val="en-US"/>
        </w:rPr>
      </w:r>
      <w:r>
        <w:rPr>
          <w:lang w:val="en-US"/>
        </w:rPr>
      </w:r>
    </w:p>
    <w:p>
      <w:pPr>
        <w:numPr>
          <w:ilvl w:val="0"/>
          <w:numId w:val="10"/>
        </w:numPr>
        <w:spacing w:before="240" w:line="360" w:lineRule="auto"/>
        <w:rPr>
          <w:lang w:val="en-US"/>
        </w:rPr>
      </w:pPr>
      <w:r/>
      <w:bookmarkStart w:id="178" w:name="_Ref91609612"/>
      <w:r>
        <w:rPr>
          <w:lang w:val="en-US"/>
        </w:rPr>
        <w:t xml:space="preserve">Open Systems Interconnection. </w:t>
      </w:r>
      <w:r>
        <w:rPr>
          <w:lang w:val="en-US"/>
        </w:rPr>
        <w:t xml:space="preserve">URL</w:t>
      </w:r>
      <w:r>
        <w:rPr>
          <w:lang w:val="en-US"/>
        </w:rPr>
        <w:t xml:space="preserve">: </w:t>
      </w:r>
      <w:r>
        <w:rPr>
          <w:lang w:val="en-US"/>
        </w:rPr>
        <w:t xml:space="preserve">https</w:t>
      </w:r>
      <w:r>
        <w:rPr>
          <w:lang w:val="en-US"/>
        </w:rPr>
        <w:t xml:space="preserve">://</w:t>
      </w:r>
      <w:r>
        <w:rPr>
          <w:lang w:val="en-US"/>
        </w:rPr>
        <w:t xml:space="preserve">ru</w:t>
      </w:r>
      <w:r>
        <w:rPr>
          <w:lang w:val="en-US"/>
        </w:rPr>
        <w:t xml:space="preserve">.</w:t>
      </w:r>
      <w:r>
        <w:rPr>
          <w:lang w:val="en-US"/>
        </w:rPr>
        <w:t xml:space="preserve">wikipedia</w:t>
      </w:r>
      <w:r>
        <w:rPr>
          <w:lang w:val="en-US"/>
        </w:rPr>
        <w:t xml:space="preserve">.</w:t>
      </w:r>
      <w:r>
        <w:rPr>
          <w:lang w:val="en-US"/>
        </w:rPr>
        <w:t xml:space="preserve">org</w:t>
      </w:r>
      <w:r>
        <w:rPr>
          <w:lang w:val="en-US"/>
        </w:rPr>
        <w:t xml:space="preserve">/</w:t>
      </w:r>
      <w:r>
        <w:rPr>
          <w:lang w:val="en-US"/>
        </w:rPr>
        <w:t xml:space="preserve">wiki</w:t>
      </w:r>
      <w:r>
        <w:rPr>
          <w:lang w:val="en-US"/>
        </w:rPr>
        <w:t xml:space="preserve">/</w:t>
      </w:r>
      <w:r>
        <w:rPr>
          <w:lang w:val="en-US"/>
        </w:rPr>
        <w:t xml:space="preserve">Open</w:t>
      </w:r>
      <w:r>
        <w:rPr>
          <w:lang w:val="en-US"/>
        </w:rPr>
        <w:t xml:space="preserve">_</w:t>
      </w:r>
      <w:r>
        <w:rPr>
          <w:lang w:val="en-US"/>
        </w:rPr>
        <w:t xml:space="preserve">Systems</w:t>
      </w:r>
      <w:r>
        <w:rPr>
          <w:lang w:val="en-US"/>
        </w:rPr>
        <w:t xml:space="preserve">_</w:t>
      </w:r>
      <w:r>
        <w:rPr>
          <w:lang w:val="en-US"/>
        </w:rPr>
        <w:t xml:space="preserve">Interconnection</w:t>
      </w:r>
      <w:r>
        <w:rPr>
          <w:lang w:val="en-US"/>
        </w:rPr>
        <w:t xml:space="preserve"> (</w:t>
      </w:r>
      <w:r>
        <w:t xml:space="preserve">дата</w:t>
      </w:r>
      <w:r>
        <w:rPr>
          <w:lang w:val="en-US"/>
        </w:rPr>
        <w:t xml:space="preserve"> </w:t>
      </w:r>
      <w:r>
        <w:t xml:space="preserve">обращения</w:t>
      </w:r>
      <w:r>
        <w:rPr>
          <w:lang w:val="en-US"/>
        </w:rPr>
        <w:t xml:space="preserve">: 28.12.21).</w:t>
      </w:r>
      <w:bookmarkEnd w:id="178"/>
      <w:r>
        <w:rPr>
          <w:lang w:val="en-US"/>
        </w:rPr>
      </w:r>
      <w:r>
        <w:rPr>
          <w:lang w:val="en-US"/>
        </w:rPr>
      </w:r>
    </w:p>
    <w:p>
      <w:pPr>
        <w:numPr>
          <w:ilvl w:val="0"/>
          <w:numId w:val="10"/>
        </w:numPr>
        <w:spacing w:before="240" w:line="360" w:lineRule="auto"/>
      </w:pPr>
      <w:r/>
      <w:bookmarkStart w:id="179" w:name="_Ref91663520"/>
      <w:r>
        <w:rPr>
          <w:lang w:val="en-US"/>
        </w:rPr>
        <w:t xml:space="preserve">Cisco</w:t>
      </w:r>
      <w:r>
        <w:t xml:space="preserve"> </w:t>
      </w:r>
      <w:r>
        <w:t xml:space="preserve">-</w:t>
      </w:r>
      <w:r>
        <w:t xml:space="preserve"> Википедия. </w:t>
      </w:r>
      <w:r>
        <w:t xml:space="preserve">URL: </w:t>
      </w:r>
      <w:r>
        <w:rPr>
          <w:lang w:val="en-US"/>
        </w:rPr>
        <w:t xml:space="preserve">https</w:t>
      </w:r>
      <w:r>
        <w:t xml:space="preserve">://</w:t>
      </w:r>
      <w:r>
        <w:rPr>
          <w:lang w:val="en-US"/>
        </w:rPr>
        <w:t xml:space="preserve">ru</w:t>
      </w:r>
      <w:r>
        <w:t xml:space="preserve">.</w:t>
      </w:r>
      <w:r>
        <w:rPr>
          <w:lang w:val="en-US"/>
        </w:rPr>
        <w:t xml:space="preserve">wikipedia</w:t>
      </w:r>
      <w:r>
        <w:t xml:space="preserve">.</w:t>
      </w:r>
      <w:r>
        <w:rPr>
          <w:lang w:val="en-US"/>
        </w:rPr>
        <w:t xml:space="preserve">org</w:t>
      </w:r>
      <w:r>
        <w:t xml:space="preserve">/</w:t>
      </w:r>
      <w:r>
        <w:rPr>
          <w:lang w:val="en-US"/>
        </w:rPr>
        <w:t xml:space="preserve">wiki</w:t>
      </w:r>
      <w:r>
        <w:t xml:space="preserve">/</w:t>
      </w:r>
      <w:r>
        <w:rPr>
          <w:lang w:val="en-US"/>
        </w:rPr>
        <w:t xml:space="preserve">Cisco</w:t>
      </w:r>
      <w:r>
        <w:t xml:space="preserve"> 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2</w:t>
      </w:r>
      <w:r>
        <w:t xml:space="preserve">9</w:t>
      </w:r>
      <w:r>
        <w:t xml:space="preserve">.12.21).</w:t>
      </w:r>
      <w:bookmarkEnd w:id="179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0" w:name="_Ref92130373"/>
      <w:r>
        <w:t xml:space="preserve">Сети для самых маленьких. Часть десятая. Базовый MPLS / Хабр. </w:t>
      </w:r>
      <w:r>
        <w:t xml:space="preserve">URL: </w:t>
      </w:r>
      <w:r>
        <w:t xml:space="preserve">https://habr.com/ru/post/246425/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03</w:t>
      </w:r>
      <w:r>
        <w:t xml:space="preserve">.</w:t>
      </w:r>
      <w:r>
        <w:t xml:space="preserve">01</w:t>
      </w:r>
      <w:r>
        <w:t xml:space="preserve">.2</w:t>
      </w:r>
      <w:r>
        <w:t xml:space="preserve">2</w:t>
      </w:r>
      <w:r>
        <w:t xml:space="preserve">).</w:t>
      </w:r>
      <w:bookmarkEnd w:id="180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1" w:name="_Ref92181058"/>
      <w:r>
        <w:t xml:space="preserve">Канальный уровень</w:t>
      </w:r>
      <w:r>
        <w:t xml:space="preserve">. </w:t>
      </w:r>
      <w:r>
        <w:t xml:space="preserve">URL: </w:t>
      </w:r>
      <w:r>
        <w:t xml:space="preserve">http://altaev-aa.narod.ru/net/tests/images/lecture3.pdf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0</w:t>
      </w:r>
      <w:r>
        <w:t xml:space="preserve">4</w:t>
      </w:r>
      <w:r>
        <w:t xml:space="preserve">.</w:t>
      </w:r>
      <w:r>
        <w:t xml:space="preserve">01</w:t>
      </w:r>
      <w:r>
        <w:t xml:space="preserve">.2</w:t>
      </w:r>
      <w:r>
        <w:t xml:space="preserve">2</w:t>
      </w:r>
      <w:r>
        <w:t xml:space="preserve">).</w:t>
      </w:r>
      <w:bookmarkEnd w:id="181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2" w:name="_Ref92283707"/>
      <w:r>
        <w:t xml:space="preserve">Цветовые схемы обжима (распиновки) utp кабеля витая пара (патч-корда) в вилке RJ-45. </w:t>
      </w:r>
      <w:r>
        <w:t xml:space="preserve">URL: </w:t>
      </w:r>
      <w:r>
        <w:t xml:space="preserve">https://ydoma.info/kompjuter/seti/kompjuter-cvetovaja-shema-obzhima-raspinovki-rj-45.html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0</w:t>
      </w:r>
      <w:r>
        <w:t xml:space="preserve">5</w:t>
      </w:r>
      <w:r>
        <w:t xml:space="preserve">.</w:t>
      </w:r>
      <w:r>
        <w:t xml:space="preserve">01</w:t>
      </w:r>
      <w:r>
        <w:t xml:space="preserve">.2</w:t>
      </w:r>
      <w:r>
        <w:t xml:space="preserve">2</w:t>
      </w:r>
      <w:r>
        <w:t xml:space="preserve">).</w:t>
      </w:r>
      <w:bookmarkEnd w:id="182"/>
      <w:r/>
      <w:r/>
    </w:p>
    <w:p>
      <w:pPr>
        <w:numPr>
          <w:ilvl w:val="0"/>
          <w:numId w:val="10"/>
        </w:numPr>
        <w:spacing w:before="240" w:line="360" w:lineRule="auto"/>
        <w:rPr>
          <w:lang w:val="en-US"/>
        </w:rPr>
      </w:pPr>
      <w:r/>
      <w:bookmarkStart w:id="183" w:name="_Ref92610233"/>
      <w:r>
        <w:t xml:space="preserve">Физический</w:t>
      </w:r>
      <w:r>
        <w:rPr>
          <w:lang w:val="en-US"/>
        </w:rPr>
        <w:t xml:space="preserve"> </w:t>
      </w:r>
      <w:r>
        <w:t xml:space="preserve">уровень</w:t>
      </w:r>
      <w:r>
        <w:rPr>
          <w:lang w:val="en-US"/>
        </w:rPr>
        <w:t xml:space="preserve"> Ethernet - Ethernet physical layer - abcdef.wiki. </w:t>
      </w:r>
      <w:r>
        <w:rPr>
          <w:lang w:val="en-US"/>
        </w:rPr>
        <w:t xml:space="preserve">URL: </w:t>
      </w:r>
      <w:r>
        <w:rPr>
          <w:lang w:val="en-US"/>
        </w:rPr>
        <w:t xml:space="preserve">https://ru.abcdef.wiki/wiki/Ethernet_physical_layer (</w:t>
      </w:r>
      <w:r>
        <w:t xml:space="preserve">дата</w:t>
      </w:r>
      <w:r>
        <w:rPr>
          <w:lang w:val="en-US"/>
        </w:rPr>
        <w:t xml:space="preserve"> </w:t>
      </w:r>
      <w:r>
        <w:t xml:space="preserve">обращения</w:t>
      </w:r>
      <w:r>
        <w:rPr>
          <w:lang w:val="en-US"/>
        </w:rPr>
        <w:t xml:space="preserve">: 09.01.22).</w:t>
      </w:r>
      <w:bookmarkEnd w:id="183"/>
      <w:r>
        <w:rPr>
          <w:lang w:val="en-US"/>
        </w:rPr>
      </w:r>
      <w:r>
        <w:rPr>
          <w:lang w:val="en-US"/>
        </w:rPr>
      </w:r>
    </w:p>
    <w:p>
      <w:pPr>
        <w:numPr>
          <w:ilvl w:val="0"/>
          <w:numId w:val="10"/>
        </w:numPr>
        <w:spacing w:before="240" w:line="360" w:lineRule="auto"/>
      </w:pPr>
      <w:r/>
      <w:bookmarkStart w:id="184" w:name="_Ref92613700"/>
      <w:r>
        <w:rPr>
          <w:lang w:val="en-US"/>
        </w:rPr>
        <w:t xml:space="preserve">WorldSkills</w:t>
      </w:r>
      <w:r>
        <w:t xml:space="preserve"> -</w:t>
      </w:r>
      <w:r>
        <w:t xml:space="preserve"> Википедия. </w:t>
      </w:r>
      <w:r>
        <w:t xml:space="preserve">URL: </w:t>
      </w:r>
      <w:r>
        <w:rPr>
          <w:lang w:val="en-US"/>
        </w:rPr>
        <w:t xml:space="preserve">https</w:t>
      </w:r>
      <w:r>
        <w:t xml:space="preserve">://</w:t>
      </w:r>
      <w:r>
        <w:rPr>
          <w:lang w:val="en-US"/>
        </w:rPr>
        <w:t xml:space="preserve">ru</w:t>
      </w:r>
      <w:r>
        <w:t xml:space="preserve">.</w:t>
      </w:r>
      <w:r>
        <w:rPr>
          <w:lang w:val="en-US"/>
        </w:rPr>
        <w:t xml:space="preserve">wikipedia</w:t>
      </w:r>
      <w:r>
        <w:t xml:space="preserve">.</w:t>
      </w:r>
      <w:r>
        <w:rPr>
          <w:lang w:val="en-US"/>
        </w:rPr>
        <w:t xml:space="preserve">org</w:t>
      </w:r>
      <w:r>
        <w:t xml:space="preserve">/</w:t>
      </w:r>
      <w:r>
        <w:rPr>
          <w:lang w:val="en-US"/>
        </w:rPr>
        <w:t xml:space="preserve">wiki</w:t>
      </w:r>
      <w:r>
        <w:t xml:space="preserve">/</w:t>
      </w:r>
      <w:r>
        <w:rPr>
          <w:lang w:val="en-US"/>
        </w:rPr>
        <w:t xml:space="preserve">WorldSkills</w:t>
      </w:r>
      <w:r>
        <w:t xml:space="preserve"> 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09.01.22).</w:t>
      </w:r>
      <w:bookmarkEnd w:id="184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5" w:name="_Ref92618035"/>
      <w:r>
        <w:t xml:space="preserve">Как скачать и установить Cisco Packet Tracer</w:t>
      </w:r>
      <w:r>
        <w:t xml:space="preserve">.</w:t>
      </w:r>
      <w:r>
        <w:t xml:space="preserve"> </w:t>
      </w:r>
      <w:r>
        <w:t xml:space="preserve">URL: </w:t>
      </w:r>
      <w:r>
        <w:t xml:space="preserve">https://wiki.merionet.ru/seti/50/ustanovka-i-zapusk-cisco-packet-tracer/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09.01.22).</w:t>
      </w:r>
      <w:bookmarkEnd w:id="185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6" w:name="_Ref92668605"/>
      <w:r>
        <w:t xml:space="preserve">Основы работы с Cisco Packet Tracer</w:t>
      </w:r>
      <w:r>
        <w:t xml:space="preserve">.</w:t>
      </w:r>
      <w:r>
        <w:t xml:space="preserve"> </w:t>
      </w:r>
      <w:r>
        <w:t xml:space="preserve">URL: </w:t>
      </w:r>
      <w:r>
        <w:t xml:space="preserve">https://pc.ru/articles/osnovy-raboty-s-cisco-packet-tracer#interfejs_cisco_packet_tracer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09.01.22).</w:t>
      </w:r>
      <w:bookmarkEnd w:id="186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7" w:name="_Ref93266041"/>
      <w:r>
        <w:t xml:space="preserve">Урок 39. </w:t>
      </w:r>
      <w:r>
        <w:t xml:space="preserve">URL: </w:t>
      </w:r>
      <w:r>
        <w:t xml:space="preserve">Списки контроля доступа ACL (Access List Control)</w:t>
      </w:r>
      <w:r>
        <w:t xml:space="preserve">.</w:t>
      </w:r>
      <w:r>
        <w:t xml:space="preserve"> https://easy-network.ru/67-urok-39.html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16</w:t>
      </w:r>
      <w:r>
        <w:t xml:space="preserve">.01.22).</w:t>
      </w:r>
      <w:bookmarkEnd w:id="187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8" w:name="_Ref93266054"/>
      <w:r>
        <w:t xml:space="preserve">ACL: списки контроля доступа в Cisco IOS / Хабр</w:t>
      </w:r>
      <w:r>
        <w:t xml:space="preserve">. URL: </w:t>
      </w:r>
      <w:r>
        <w:t xml:space="preserve">https://habr.com/ru/post/121806/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16</w:t>
      </w:r>
      <w:r>
        <w:t xml:space="preserve">.01.22).</w:t>
      </w:r>
      <w:bookmarkEnd w:id="188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89" w:name="_Ref93306267"/>
      <w:r>
        <w:t xml:space="preserve">Иерархия DNS серверов</w:t>
      </w:r>
      <w:r>
        <w:t xml:space="preserve">. URL: </w:t>
      </w:r>
      <w:r>
        <w:t xml:space="preserve">http://datanets.ru/ierarhiia-dns-serverov.html</w:t>
      </w:r>
      <w:r>
        <w:t xml:space="preserve">.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16</w:t>
      </w:r>
      <w:r>
        <w:t xml:space="preserve">.01.22).</w:t>
      </w:r>
      <w:bookmarkEnd w:id="189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90" w:name="_Ref93307102"/>
      <w:r>
        <w:t xml:space="preserve">DNS </w:t>
      </w:r>
      <w:r>
        <w:t xml:space="preserve">-</w:t>
      </w:r>
      <w:r>
        <w:t xml:space="preserve"> Википедия</w:t>
      </w:r>
      <w:r>
        <w:t xml:space="preserve">. URL: </w:t>
      </w:r>
      <w:r>
        <w:t xml:space="preserve">https://ru.wikipedia.org/wiki/DNS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16</w:t>
      </w:r>
      <w:r>
        <w:t xml:space="preserve">.01.22).</w:t>
      </w:r>
      <w:bookmarkEnd w:id="190"/>
      <w:r/>
      <w:r/>
    </w:p>
    <w:p>
      <w:pPr>
        <w:numPr>
          <w:ilvl w:val="0"/>
          <w:numId w:val="10"/>
        </w:numPr>
        <w:spacing w:before="240" w:line="360" w:lineRule="auto"/>
      </w:pPr>
      <w:r/>
      <w:bookmarkStart w:id="191" w:name="_Ref93307825"/>
      <w:r>
        <w:t xml:space="preserve">hosts </w:t>
      </w:r>
      <w:r>
        <w:t xml:space="preserve">-</w:t>
      </w:r>
      <w:r>
        <w:t xml:space="preserve"> Википедия</w:t>
      </w:r>
      <w:r>
        <w:t xml:space="preserve">.</w:t>
      </w:r>
      <w:r>
        <w:t xml:space="preserve"> </w:t>
      </w:r>
      <w:r>
        <w:t xml:space="preserve">URL: </w:t>
      </w:r>
      <w:r>
        <w:t xml:space="preserve">https://ru.wikipedia.org/wiki/Hosts</w:t>
      </w:r>
      <w:r>
        <w:t xml:space="preserve"> </w:t>
      </w:r>
      <w:r>
        <w:t xml:space="preserve">(</w:t>
      </w:r>
      <w:r>
        <w:t xml:space="preserve">дата</w:t>
      </w:r>
      <w:r>
        <w:t xml:space="preserve"> </w:t>
      </w:r>
      <w:r>
        <w:t xml:space="preserve">обращения</w:t>
      </w:r>
      <w:r>
        <w:t xml:space="preserve">: </w:t>
      </w:r>
      <w:r>
        <w:t xml:space="preserve">16</w:t>
      </w:r>
      <w:r>
        <w:t xml:space="preserve">.01.22).</w:t>
      </w:r>
      <w:bookmarkEnd w:id="191"/>
      <w:r/>
      <w:r/>
    </w:p>
    <w:p>
      <w:pPr>
        <w:spacing w:before="240" w:line="360" w:lineRule="auto"/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/>
      <w:r/>
    </w:p>
    <w:p>
      <w:pPr>
        <w:pStyle w:val="1257"/>
        <w:jc w:val="right"/>
        <w:spacing w:after="360"/>
      </w:pPr>
      <w:r/>
      <w:bookmarkStart w:id="192" w:name="_Toc93554524"/>
      <w:r>
        <w:t xml:space="preserve">Приложение 1</w:t>
      </w:r>
      <w:bookmarkEnd w:id="192"/>
      <w:r/>
      <w:r/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МИНИСТЕРСТВО ОБРАЗОВАНИЯ И НАУКИ РФ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Федеральное государственное бюджетное образовательное учреждение высшего профессионального образования </w:t>
      </w:r>
      <w:r>
        <w:rPr>
          <w:rFonts w:ascii="Times New Roman" w:hAnsi="Times New Roman"/>
          <w:b/>
          <w:sz w:val="24"/>
          <w:szCs w:val="24"/>
        </w:rPr>
        <w:br/>
      </w:r>
      <w:r>
        <w:rPr>
          <w:rFonts w:ascii="Times New Roman" w:hAnsi="Times New Roman"/>
          <w:b/>
          <w:sz w:val="24"/>
          <w:szCs w:val="24"/>
        </w:rPr>
        <w:t xml:space="preserve">«ВОСТОЧНО-СИБИРСКИЙ ГОСУДАРСТВЕННЫЙ УНИВЕРСИТЕТ ТЕХНОЛОГИЙ И УПРАВЛЕНИЯ» (ФГБОУ ВПО ВСГУТУ)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Кафедра </w:t>
      </w:r>
      <w:r>
        <w:rPr>
          <w:rFonts w:ascii="Times New Roman" w:hAnsi="Times New Roman"/>
          <w:b/>
          <w:sz w:val="24"/>
          <w:szCs w:val="24"/>
        </w:rPr>
        <w:t xml:space="preserve">"Системы информатики"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 xml:space="preserve">курсовая работа </w:t>
      </w:r>
      <w:r>
        <w:rPr>
          <w:rFonts w:ascii="Times New Roman" w:hAnsi="Times New Roman"/>
          <w:b/>
          <w:caps/>
          <w:sz w:val="24"/>
          <w:szCs w:val="24"/>
        </w:rPr>
        <w:br/>
      </w:r>
      <w:r>
        <w:rPr>
          <w:rFonts w:ascii="Times New Roman" w:hAnsi="Times New Roman"/>
          <w:b/>
          <w:sz w:val="24"/>
          <w:szCs w:val="24"/>
        </w:rPr>
        <w:t xml:space="preserve">по дисциплине</w:t>
      </w:r>
      <w:r>
        <w:rPr>
          <w:rFonts w:ascii="Times New Roman" w:hAnsi="Times New Roman"/>
          <w:b/>
          <w:sz w:val="24"/>
          <w:szCs w:val="24"/>
        </w:rPr>
        <w:t xml:space="preserve"> «</w:t>
      </w:r>
      <w:r>
        <w:rPr>
          <w:rFonts w:ascii="Times New Roman" w:hAnsi="Times New Roman"/>
          <w:b/>
          <w:sz w:val="24"/>
          <w:szCs w:val="24"/>
        </w:rPr>
        <w:t xml:space="preserve">Компьютерные сети. Курсовая работа</w:t>
      </w:r>
      <w:r>
        <w:rPr>
          <w:rFonts w:ascii="Times New Roman" w:hAnsi="Times New Roman"/>
          <w:b/>
          <w:sz w:val="24"/>
          <w:szCs w:val="24"/>
        </w:rPr>
        <w:t xml:space="preserve">»</w:t>
      </w:r>
      <w:r>
        <w:rPr>
          <w:rFonts w:ascii="Times New Roman" w:hAnsi="Times New Roman"/>
          <w:b/>
          <w:caps/>
          <w:sz w:val="24"/>
          <w:szCs w:val="24"/>
        </w:rPr>
      </w:r>
      <w:r>
        <w:rPr>
          <w:rFonts w:ascii="Times New Roman" w:hAnsi="Times New Roman"/>
          <w:b/>
          <w:caps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 xml:space="preserve">настройка сети</w:t>
      </w:r>
      <w:r>
        <w:rPr>
          <w:rFonts w:ascii="Times New Roman" w:hAnsi="Times New Roman"/>
          <w:b/>
          <w:caps/>
          <w:sz w:val="24"/>
          <w:szCs w:val="24"/>
        </w:rPr>
      </w:r>
      <w:r>
        <w:rPr>
          <w:rFonts w:ascii="Times New Roman" w:hAnsi="Times New Roman"/>
          <w:b/>
          <w:caps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Вариант </w:t>
      </w:r>
      <w:r>
        <w:rPr>
          <w:rFonts w:ascii="Times New Roman" w:hAnsi="Times New Roman"/>
          <w:b/>
          <w:color w:val="7f7f7f"/>
          <w:sz w:val="24"/>
          <w:szCs w:val="24"/>
        </w:rPr>
        <w:t xml:space="preserve">53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spacing w:before="0" w:line="240" w:lineRule="auto"/>
        <w:tabs>
          <w:tab w:val="right" w:pos="5670" w:leader="none"/>
          <w:tab w:val="left" w:pos="6237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  <w:t xml:space="preserve">Выполнил:</w:t>
      </w:r>
      <w:r>
        <w:rPr>
          <w:rFonts w:ascii="Times New Roman" w:hAnsi="Times New Roman"/>
          <w:b/>
          <w:sz w:val="24"/>
          <w:szCs w:val="24"/>
        </w:rPr>
        <w:tab/>
        <w:t xml:space="preserve">студент </w:t>
      </w:r>
      <w:r>
        <w:rPr>
          <w:rFonts w:ascii="Times New Roman" w:hAnsi="Times New Roman"/>
          <w:b/>
          <w:color w:val="7f7f7f"/>
          <w:sz w:val="24"/>
          <w:szCs w:val="24"/>
        </w:rPr>
        <w:t xml:space="preserve">&lt;номер&gt;</w:t>
      </w:r>
      <w:r>
        <w:rPr>
          <w:rFonts w:ascii="Times New Roman" w:hAnsi="Times New Roman"/>
          <w:b/>
          <w:sz w:val="24"/>
          <w:szCs w:val="24"/>
        </w:rPr>
        <w:t xml:space="preserve">группы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spacing w:before="0" w:line="240" w:lineRule="auto"/>
        <w:tabs>
          <w:tab w:val="right" w:pos="5670" w:leader="none"/>
          <w:tab w:val="left" w:pos="6237" w:leader="none"/>
        </w:tabs>
        <w:rPr>
          <w:rFonts w:ascii="Times New Roman" w:hAnsi="Times New Roman"/>
          <w:b/>
          <w:color w:val="7f7f7f"/>
          <w:sz w:val="24"/>
          <w:szCs w:val="24"/>
        </w:rPr>
      </w:pPr>
      <w:r>
        <w:rPr>
          <w:rFonts w:ascii="Times New Roman" w:hAnsi="Times New Roman"/>
          <w:b/>
          <w:color w:val="7f7f7f"/>
          <w:sz w:val="24"/>
          <w:szCs w:val="24"/>
        </w:rPr>
        <w:tab/>
      </w:r>
      <w:r>
        <w:rPr>
          <w:rFonts w:ascii="Times New Roman" w:hAnsi="Times New Roman"/>
          <w:b/>
          <w:color w:val="7f7f7f"/>
          <w:sz w:val="24"/>
          <w:szCs w:val="24"/>
        </w:rPr>
        <w:tab/>
        <w:t xml:space="preserve">Фамилия И.О.</w:t>
      </w:r>
      <w:r>
        <w:rPr>
          <w:rFonts w:ascii="Times New Roman" w:hAnsi="Times New Roman"/>
          <w:b/>
          <w:color w:val="7f7f7f"/>
          <w:sz w:val="24"/>
          <w:szCs w:val="24"/>
        </w:rPr>
      </w:r>
      <w:r>
        <w:rPr>
          <w:rFonts w:ascii="Times New Roman" w:hAnsi="Times New Roman"/>
          <w:b/>
          <w:color w:val="7f7f7f"/>
          <w:sz w:val="24"/>
          <w:szCs w:val="24"/>
        </w:rPr>
      </w:r>
    </w:p>
    <w:p>
      <w:pPr>
        <w:pStyle w:val="1481"/>
        <w:ind w:left="119" w:firstLine="0"/>
        <w:spacing w:before="0" w:line="240" w:lineRule="auto"/>
        <w:tabs>
          <w:tab w:val="right" w:pos="5670" w:leader="none"/>
          <w:tab w:val="left" w:pos="6237" w:leader="none"/>
        </w:tabs>
        <w:rPr>
          <w:rFonts w:ascii="Times New Roman" w:hAnsi="Times New Roman"/>
          <w:b/>
          <w:color w:val="7f7f7f"/>
          <w:sz w:val="24"/>
          <w:szCs w:val="24"/>
        </w:rPr>
      </w:pPr>
      <w:r>
        <w:rPr>
          <w:rFonts w:ascii="Times New Roman" w:hAnsi="Times New Roman"/>
          <w:b/>
          <w:color w:val="7f7f7f"/>
          <w:sz w:val="24"/>
          <w:szCs w:val="24"/>
        </w:rPr>
      </w:r>
      <w:r>
        <w:rPr>
          <w:rFonts w:ascii="Times New Roman" w:hAnsi="Times New Roman"/>
          <w:b/>
          <w:color w:val="7f7f7f"/>
          <w:sz w:val="24"/>
          <w:szCs w:val="24"/>
        </w:rPr>
      </w:r>
      <w:r>
        <w:rPr>
          <w:rFonts w:ascii="Times New Roman" w:hAnsi="Times New Roman"/>
          <w:b/>
          <w:color w:val="7f7f7f"/>
          <w:sz w:val="24"/>
          <w:szCs w:val="24"/>
        </w:rPr>
      </w:r>
    </w:p>
    <w:p>
      <w:pPr>
        <w:pStyle w:val="1481"/>
        <w:ind w:left="119" w:firstLine="0"/>
        <w:spacing w:before="0" w:line="240" w:lineRule="auto"/>
        <w:tabs>
          <w:tab w:val="right" w:pos="5670" w:leader="none"/>
          <w:tab w:val="left" w:pos="6237" w:leader="none"/>
        </w:tabs>
        <w:rPr>
          <w:rFonts w:ascii="Times New Roman" w:hAnsi="Times New Roman"/>
          <w:b/>
          <w:color w:val="7f7f7f"/>
          <w:sz w:val="24"/>
          <w:szCs w:val="24"/>
        </w:rPr>
      </w:pPr>
      <w:r>
        <w:rPr>
          <w:rFonts w:ascii="Times New Roman" w:hAnsi="Times New Roman"/>
          <w:b/>
          <w:color w:val="7f7f7f"/>
          <w:sz w:val="24"/>
          <w:szCs w:val="24"/>
        </w:rPr>
      </w:r>
      <w:r>
        <w:rPr>
          <w:rFonts w:ascii="Times New Roman" w:hAnsi="Times New Roman"/>
          <w:b/>
          <w:color w:val="7f7f7f"/>
          <w:sz w:val="24"/>
          <w:szCs w:val="24"/>
        </w:rPr>
      </w:r>
      <w:r>
        <w:rPr>
          <w:rFonts w:ascii="Times New Roman" w:hAnsi="Times New Roman"/>
          <w:b/>
          <w:color w:val="7f7f7f"/>
          <w:sz w:val="24"/>
          <w:szCs w:val="24"/>
        </w:rPr>
      </w:r>
    </w:p>
    <w:p>
      <w:pPr>
        <w:pStyle w:val="1481"/>
        <w:ind w:left="119" w:firstLine="0"/>
        <w:spacing w:before="0" w:line="240" w:lineRule="auto"/>
        <w:tabs>
          <w:tab w:val="right" w:pos="5670" w:leader="none"/>
          <w:tab w:val="left" w:pos="6237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color w:val="7f7f7f"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 xml:space="preserve">Проверил: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 xml:space="preserve">Алтаев А.А.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left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  <w:tabs>
          <w:tab w:val="left" w:pos="3060" w:leader="none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Улан-Удэ</w:t>
      </w:r>
      <w:r>
        <w:rPr>
          <w:rFonts w:ascii="Times New Roman" w:hAnsi="Times New Roman"/>
          <w:b/>
          <w:sz w:val="24"/>
          <w:szCs w:val="24"/>
        </w:rPr>
      </w:r>
      <w:r>
        <w:rPr>
          <w:rFonts w:ascii="Times New Roman" w:hAnsi="Times New Roman"/>
          <w:b/>
          <w:sz w:val="24"/>
          <w:szCs w:val="24"/>
        </w:rPr>
      </w:r>
    </w:p>
    <w:p>
      <w:pPr>
        <w:pStyle w:val="1481"/>
        <w:ind w:left="119" w:firstLine="0"/>
        <w:jc w:val="center"/>
        <w:spacing w:before="0" w:line="240" w:lineRule="auto"/>
      </w:pPr>
      <w:r>
        <w:rPr>
          <w:rFonts w:ascii="Times New Roman" w:hAnsi="Times New Roman"/>
          <w:b/>
          <w:sz w:val="24"/>
          <w:szCs w:val="24"/>
        </w:rPr>
        <w:t xml:space="preserve">20</w:t>
      </w:r>
      <w:r>
        <w:rPr>
          <w:rFonts w:ascii="Times New Roman" w:hAnsi="Times New Roman"/>
          <w:b/>
          <w:color w:val="7f7f7f"/>
          <w:sz w:val="24"/>
          <w:szCs w:val="24"/>
        </w:rPr>
        <w:t xml:space="preserve">2</w:t>
      </w:r>
      <w:r>
        <w:rPr>
          <w:rFonts w:ascii="Times New Roman" w:hAnsi="Times New Roman"/>
          <w:b/>
          <w:color w:val="7f7f7f"/>
          <w:sz w:val="24"/>
          <w:szCs w:val="24"/>
        </w:rPr>
        <w:t xml:space="preserve">2</w:t>
      </w:r>
      <w:r/>
    </w:p>
    <w:sectPr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r>
        <w:separator/>
      </w:r>
      <w:r/>
    </w:p>
  </w:endnote>
  <w:endnote w:type="continuationSeparator" w:id="0">
    <w:p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Cambria Math">
    <w:panose1 w:val="02000603000000000000"/>
  </w:font>
  <w:font w:name="Calibri">
    <w:panose1 w:val="020F0502020204030204"/>
  </w:font>
  <w:font w:name="Wingdings">
    <w:panose1 w:val="05010000000000000000"/>
  </w:font>
  <w:font w:name="Calibri,sans-serif">
    <w:panose1 w:val="05040102010807070707"/>
  </w:font>
  <w:font w:name="Symbol">
    <w:panose1 w:val="05010000000000000000"/>
  </w:font>
  <w:font w:name="Tahoma">
    <w:panose1 w:val="020B0506030602030204"/>
  </w:font>
  <w:font w:name="Courier New">
    <w:panose1 w:val="02070409020205020404"/>
  </w:font>
  <w:font w:name="Arial">
    <w:panose1 w:val="020B060402020202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1442"/>
      <w:rPr>
        <w:rStyle w:val="1443"/>
      </w:rPr>
      <w:framePr w:wrap="around" w:vAnchor="text" w:hAnchor="margin" w:xAlign="right" w:y="1"/>
    </w:pPr>
    <w:r>
      <w:rPr>
        <w:rStyle w:val="1443"/>
      </w:rPr>
      <w:fldChar w:fldCharType="begin"/>
    </w:r>
    <w:r>
      <w:rPr>
        <w:rStyle w:val="1443"/>
      </w:rPr>
      <w:instrText xml:space="preserve">PAGE  </w:instrText>
    </w:r>
    <w:r>
      <w:rPr>
        <w:rStyle w:val="1443"/>
      </w:rPr>
      <w:fldChar w:fldCharType="separate"/>
    </w:r>
    <w:r>
      <w:rPr>
        <w:rStyle w:val="1443"/>
      </w:rPr>
      <w:t xml:space="preserve">22</w:t>
    </w:r>
    <w:r>
      <w:rPr>
        <w:rStyle w:val="1443"/>
      </w:rPr>
      <w:fldChar w:fldCharType="end"/>
    </w:r>
    <w:r>
      <w:rPr>
        <w:rStyle w:val="1443"/>
      </w:rPr>
    </w:r>
    <w:r>
      <w:rPr>
        <w:rStyle w:val="1443"/>
      </w:rPr>
    </w:r>
  </w:p>
  <w:p>
    <w:pPr>
      <w:pStyle w:val="1442"/>
      <w:ind w:right="360"/>
    </w:pPr>
    <w:r/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1442"/>
      <w:rPr>
        <w:rStyle w:val="1443"/>
      </w:rPr>
      <w:framePr w:wrap="around" w:vAnchor="text" w:hAnchor="margin" w:xAlign="right" w:y="1"/>
    </w:pPr>
    <w:r>
      <w:rPr>
        <w:rStyle w:val="1443"/>
      </w:rPr>
      <w:fldChar w:fldCharType="begin"/>
    </w:r>
    <w:r>
      <w:rPr>
        <w:rStyle w:val="1443"/>
      </w:rPr>
      <w:instrText xml:space="preserve">PAGE  </w:instrText>
    </w:r>
    <w:r>
      <w:rPr>
        <w:rStyle w:val="1443"/>
      </w:rPr>
      <w:fldChar w:fldCharType="end"/>
    </w:r>
    <w:r>
      <w:rPr>
        <w:rStyle w:val="1443"/>
      </w:rPr>
    </w:r>
    <w:r>
      <w:rPr>
        <w:rStyle w:val="1443"/>
      </w:rPr>
    </w:r>
  </w:p>
  <w:p>
    <w:pPr>
      <w:pStyle w:val="1442"/>
      <w:ind w:right="360"/>
    </w:pPr>
    <w:r/>
    <w:r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1442"/>
      <w:jc w:val="right"/>
    </w:pPr>
    <w:fldSimple w:instr="PAGE \* MERGEFORMAT">
      <w:r>
        <w:t xml:space="preserve">1</w:t>
      </w:r>
    </w:fldSimple>
    <w:r/>
    <w:r/>
  </w:p>
  <w:p>
    <w:pPr>
      <w:pStyle w:val="1442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r>
        <w:separator/>
      </w:r>
      <w:r/>
    </w:p>
  </w:footnote>
  <w:footnote w:type="continuationSeparator" w:id="0">
    <w:p>
      <w:r>
        <w:continuationSeparator/>
      </w:r>
      <w:r/>
    </w:p>
  </w:footnote>
  <w:footnote w:id="2">
    <w:p>
      <w:pPr>
        <w:pStyle w:val="1456"/>
      </w:pPr>
      <w:r>
        <w:rPr>
          <w:rStyle w:val="1458"/>
        </w:rPr>
        <w:footnoteRef/>
      </w:r>
      <w:r>
        <w:t xml:space="preserve"> Не путать с </w:t>
      </w:r>
      <w:r>
        <w:rPr>
          <w:lang w:val="en-US"/>
        </w:rPr>
        <w:t xml:space="preserve">WLAN</w:t>
      </w:r>
      <w:r>
        <w:t xml:space="preserve"> (</w:t>
      </w:r>
      <w:r>
        <w:rPr>
          <w:lang w:val="en-US"/>
        </w:rPr>
        <w:t xml:space="preserve">Wireless</w:t>
      </w:r>
      <w:r>
        <w:t xml:space="preserve"> </w:t>
      </w:r>
      <w:r>
        <w:rPr>
          <w:lang w:val="en-US"/>
        </w:rPr>
        <w:t xml:space="preserve">Local</w:t>
      </w:r>
      <w:r>
        <w:t xml:space="preserve"> </w:t>
      </w:r>
      <w:r>
        <w:rPr>
          <w:lang w:val="en-US"/>
        </w:rPr>
        <w:t xml:space="preserve">Area</w:t>
      </w:r>
      <w:r>
        <w:t xml:space="preserve"> </w:t>
      </w:r>
      <w:r>
        <w:rPr>
          <w:lang w:val="en-US"/>
        </w:rPr>
        <w:t xml:space="preserve">Network</w:t>
      </w:r>
      <w:r>
        <w:t xml:space="preserve">, локальная </w:t>
      </w:r>
      <w:r>
        <w:t xml:space="preserve">беспроводн</w:t>
      </w:r>
      <w:r>
        <w:t xml:space="preserve">ая</w:t>
      </w:r>
      <w:r>
        <w:t xml:space="preserve"> </w:t>
      </w:r>
      <w:r>
        <w:t xml:space="preserve">сеть)</w:t>
      </w:r>
      <w:r/>
    </w:p>
  </w:footnote>
  <w:footnote w:id="3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Denied</w:t>
      </w:r>
      <w:r>
        <w:t xml:space="preserve"> </w:t>
      </w:r>
      <w:r>
        <w:rPr>
          <w:lang w:val="en-US"/>
        </w:rPr>
        <w:t xml:space="preserve">of</w:t>
      </w:r>
      <w:r>
        <w:t xml:space="preserve"> </w:t>
      </w:r>
      <w:r>
        <w:rPr>
          <w:lang w:val="en-US"/>
        </w:rPr>
        <w:t xml:space="preserve">service</w:t>
      </w:r>
      <w:r>
        <w:t xml:space="preserve"> – </w:t>
      </w:r>
      <w:r>
        <w:t xml:space="preserve">отказ в обслуживании</w:t>
      </w:r>
      <w:r/>
    </w:p>
  </w:footnote>
  <w:footnote w:id="4">
    <w:p>
      <w:pPr>
        <w:pStyle w:val="1456"/>
      </w:pPr>
      <w:r>
        <w:rPr>
          <w:rStyle w:val="1458"/>
        </w:rPr>
        <w:footnoteRef/>
      </w:r>
      <w:r>
        <w:t xml:space="preserve"> В протоколе </w:t>
      </w:r>
      <w:r>
        <w:rPr>
          <w:lang w:val="en-US"/>
        </w:rPr>
        <w:t xml:space="preserve">IP</w:t>
      </w:r>
      <w:r>
        <w:t xml:space="preserve"> </w:t>
      </w:r>
      <w:r>
        <w:t xml:space="preserve">вместо</w:t>
      </w:r>
      <w:r>
        <w:t xml:space="preserve"> </w:t>
      </w:r>
      <w:r>
        <w:t xml:space="preserve">слова </w:t>
      </w:r>
      <w:r>
        <w:rPr>
          <w:b/>
          <w:bCs/>
        </w:rPr>
        <w:t xml:space="preserve">байт </w:t>
      </w:r>
      <w:r>
        <w:t xml:space="preserve">принято говорить </w:t>
      </w:r>
      <w:r>
        <w:rPr>
          <w:b/>
          <w:bCs/>
        </w:rPr>
        <w:t xml:space="preserve">октет</w:t>
      </w:r>
      <w:r>
        <w:t xml:space="preserve">.</w:t>
      </w:r>
      <w:r/>
    </w:p>
  </w:footnote>
  <w:footnote w:id="5">
    <w:p>
      <w:pPr>
        <w:pStyle w:val="1456"/>
        <w:rPr>
          <w:lang w:val="en-US"/>
        </w:rPr>
      </w:pPr>
      <w:r>
        <w:rPr>
          <w:rStyle w:val="1458"/>
        </w:rPr>
        <w:footnoteRef/>
      </w:r>
      <w:r>
        <w:rPr>
          <w:lang w:val="en-US"/>
        </w:rPr>
        <w:t xml:space="preserve"> URL - Uniform Resource Locator, </w:t>
      </w:r>
      <w:r>
        <w:t xml:space="preserve">Единый</w:t>
      </w:r>
      <w:r>
        <w:rPr>
          <w:lang w:val="en-US"/>
        </w:rPr>
        <w:t xml:space="preserve"> </w:t>
      </w:r>
      <w:r>
        <w:t xml:space="preserve">указатель</w:t>
      </w:r>
      <w:r>
        <w:rPr>
          <w:lang w:val="en-US"/>
        </w:rPr>
        <w:t xml:space="preserve"> </w:t>
      </w:r>
      <w:r>
        <w:t xml:space="preserve">ресурса</w:t>
      </w:r>
      <w:r>
        <w:rPr>
          <w:lang w:val="en-US"/>
        </w:rPr>
      </w:r>
      <w:r>
        <w:rPr>
          <w:lang w:val="en-US"/>
        </w:rPr>
      </w:r>
    </w:p>
  </w:footnote>
  <w:footnote w:id="6">
    <w:p>
      <w:pPr>
        <w:pStyle w:val="1456"/>
      </w:pPr>
      <w:r>
        <w:rPr>
          <w:rStyle w:val="1458"/>
        </w:rPr>
        <w:footnoteRef/>
      </w:r>
      <w:r>
        <w:t xml:space="preserve"> Если в сети применяются технология </w:t>
      </w:r>
      <w:r>
        <w:rPr>
          <w:lang w:val="en-US"/>
        </w:rPr>
        <w:t xml:space="preserve">VLAN</w:t>
      </w:r>
      <w:r>
        <w:t xml:space="preserve">, то компьютеры</w:t>
      </w:r>
      <w:r>
        <w:t xml:space="preserve"> могут быть распределены по разным сетям. В данной работе </w:t>
      </w:r>
      <w:r>
        <w:rPr>
          <w:lang w:val="en-US"/>
        </w:rPr>
        <w:t xml:space="preserve">VLAN</w:t>
      </w:r>
      <w:r>
        <w:t xml:space="preserve">’</w:t>
      </w:r>
      <w:r>
        <w:t xml:space="preserve">ы не рассматриваются.</w:t>
      </w:r>
      <w:r/>
    </w:p>
  </w:footnote>
  <w:footnote w:id="7">
    <w:p>
      <w:pPr>
        <w:pStyle w:val="1456"/>
      </w:pPr>
      <w:r>
        <w:rPr>
          <w:rStyle w:val="1458"/>
        </w:rPr>
        <w:footnoteRef/>
      </w:r>
      <w:r>
        <w:t xml:space="preserve"> В данном случае рассматривается коммутатор уровня </w:t>
      </w:r>
      <w:r>
        <w:rPr>
          <w:lang w:val="en-US"/>
        </w:rPr>
        <w:t xml:space="preserve">L</w:t>
      </w:r>
      <w:r>
        <w:t xml:space="preserve">2</w:t>
      </w:r>
      <w:r>
        <w:t xml:space="preserve">. Если настраивается коммутатор </w:t>
      </w:r>
      <w:r>
        <w:rPr>
          <w:lang w:val="en-US"/>
        </w:rPr>
        <w:t xml:space="preserve">L</w:t>
      </w:r>
      <w:r>
        <w:t xml:space="preserve">3</w:t>
      </w:r>
      <w:r>
        <w:t xml:space="preserve">, то его порт может быть переведен в режим маршрутизации и ему в этом случае будет назначен </w:t>
      </w:r>
      <w:r>
        <w:rPr>
          <w:lang w:val="en-US"/>
        </w:rPr>
        <w:t xml:space="preserve">IP</w:t>
      </w:r>
      <w:r>
        <w:t xml:space="preserve"> </w:t>
      </w:r>
      <w:r>
        <w:t xml:space="preserve">адрес. Коммутаторы </w:t>
      </w:r>
      <w:r>
        <w:rPr>
          <w:lang w:val="en-US"/>
        </w:rPr>
        <w:t xml:space="preserve">L</w:t>
      </w:r>
      <w:r>
        <w:t xml:space="preserve">3 </w:t>
      </w:r>
      <w:r>
        <w:t xml:space="preserve">в данной работе не рассматриваются.</w:t>
      </w:r>
      <w:r/>
    </w:p>
  </w:footnote>
  <w:footnote w:id="8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Cisco</w:t>
      </w:r>
      <w:r>
        <w:t xml:space="preserve"> </w:t>
      </w:r>
      <w:r>
        <w:t xml:space="preserve">начинала с производства одних лишь маршрутизаторов. </w:t>
      </w:r>
      <w:r>
        <w:t xml:space="preserve">Возможно,</w:t>
      </w:r>
      <w:r>
        <w:t xml:space="preserve"> этим обстоятельством и объясняется слово «</w:t>
      </w:r>
      <w:r>
        <w:t xml:space="preserve">Межсетевая</w:t>
      </w:r>
      <w:r>
        <w:t xml:space="preserve">» в названии ОС.</w:t>
      </w:r>
      <w:r/>
    </w:p>
  </w:footnote>
  <w:footnote w:id="9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MACd</w:t>
      </w:r>
      <w:r>
        <w:t xml:space="preserve">, условно</w:t>
      </w:r>
      <w:r>
        <w:t xml:space="preserve"> </w:t>
      </w:r>
      <w:r>
        <w:t xml:space="preserve">- </w:t>
      </w:r>
      <w:r>
        <w:rPr>
          <w:lang w:val="en-US"/>
        </w:rPr>
        <w:t xml:space="preserve">MAC</w:t>
      </w:r>
      <w:r>
        <w:t xml:space="preserve"> </w:t>
      </w:r>
      <w:r>
        <w:rPr>
          <w:lang w:val="en-US"/>
        </w:rPr>
        <w:t xml:space="preserve">address</w:t>
      </w:r>
      <w:r>
        <w:t xml:space="preserve"> </w:t>
      </w:r>
      <w:r>
        <w:rPr>
          <w:lang w:val="en-US"/>
        </w:rPr>
        <w:t xml:space="preserve">destination</w:t>
      </w:r>
      <w:r>
        <w:t xml:space="preserve">,</w:t>
      </w:r>
      <w:r>
        <w:t xml:space="preserve"> </w:t>
      </w:r>
      <w:r>
        <w:t xml:space="preserve">адрес получателя и, соответственно, </w:t>
      </w:r>
      <w:r>
        <w:rPr>
          <w:lang w:val="en-US"/>
        </w:rPr>
        <w:t xml:space="preserve">MACs</w:t>
      </w:r>
      <w:r>
        <w:t xml:space="preserve"> </w:t>
      </w:r>
      <w:r>
        <w:t xml:space="preserve">– </w:t>
      </w:r>
      <w:r>
        <w:rPr>
          <w:lang w:val="en-US"/>
        </w:rPr>
        <w:t xml:space="preserve">MAC</w:t>
      </w:r>
      <w:r>
        <w:t xml:space="preserve"> </w:t>
      </w:r>
      <w:r>
        <w:rPr>
          <w:lang w:val="en-US"/>
        </w:rPr>
        <w:t xml:space="preserve">address</w:t>
      </w:r>
      <w:r>
        <w:t xml:space="preserve"> </w:t>
      </w:r>
      <w:r>
        <w:rPr>
          <w:lang w:val="en-US"/>
        </w:rPr>
        <w:t xml:space="preserve">source</w:t>
      </w:r>
      <w:r>
        <w:t xml:space="preserve">, </w:t>
      </w:r>
      <w:r>
        <w:t xml:space="preserve">адрес отправителя.</w:t>
      </w:r>
      <w:r/>
    </w:p>
  </w:footnote>
  <w:footnote w:id="10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HQ</w:t>
      </w:r>
      <w:r>
        <w:t xml:space="preserve"> (</w:t>
      </w:r>
      <w:r>
        <w:rPr>
          <w:lang w:val="en-US"/>
        </w:rPr>
        <w:t xml:space="preserve">Headquarters</w:t>
      </w:r>
      <w:r>
        <w:t xml:space="preserve">, </w:t>
      </w:r>
      <w:r>
        <w:t xml:space="preserve">Штаб-квартира</w:t>
      </w:r>
      <w:r>
        <w:t xml:space="preserve">) </w:t>
      </w:r>
      <w:r>
        <w:t xml:space="preserve">–</w:t>
      </w:r>
      <w:r>
        <w:t xml:space="preserve"> </w:t>
      </w:r>
      <w:r>
        <w:t xml:space="preserve">условное обозначение головного офиса корпорации, </w:t>
      </w:r>
      <w:r>
        <w:rPr>
          <w:lang w:val="en-US"/>
        </w:rPr>
        <w:t xml:space="preserve">Branch</w:t>
      </w:r>
      <w:r>
        <w:t xml:space="preserve"> – соответственно, филиал организации</w:t>
      </w:r>
      <w:r>
        <w:t xml:space="preserve">.</w:t>
      </w:r>
      <w:r/>
    </w:p>
  </w:footnote>
  <w:footnote w:id="11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source</w:t>
      </w:r>
      <w:r>
        <w:t xml:space="preserve"> – </w:t>
      </w:r>
      <w:r>
        <w:t xml:space="preserve">источник.</w:t>
      </w:r>
      <w:r/>
    </w:p>
  </w:footnote>
  <w:footnote w:id="12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destination</w:t>
      </w:r>
      <w:r>
        <w:t xml:space="preserve"> – </w:t>
      </w:r>
      <w:r>
        <w:t xml:space="preserve">назначение.</w:t>
      </w:r>
      <w:r/>
    </w:p>
  </w:footnote>
  <w:footnote w:id="13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FCS</w:t>
      </w:r>
      <w:r>
        <w:t xml:space="preserve"> - </w:t>
      </w:r>
      <w:r>
        <w:rPr>
          <w:lang w:val="en-US"/>
        </w:rPr>
        <w:t xml:space="preserve">Frame</w:t>
      </w:r>
      <w:r>
        <w:t xml:space="preserve"> </w:t>
      </w:r>
      <w:r>
        <w:rPr>
          <w:lang w:val="en-US"/>
        </w:rPr>
        <w:t xml:space="preserve">check</w:t>
      </w:r>
      <w:r>
        <w:t xml:space="preserve"> </w:t>
      </w:r>
      <w:r>
        <w:rPr>
          <w:lang w:val="en-US"/>
        </w:rPr>
        <w:t xml:space="preserve">sequence</w:t>
      </w:r>
      <w:r>
        <w:t xml:space="preserve">, </w:t>
      </w:r>
      <w:r>
        <w:t xml:space="preserve">к</w:t>
      </w:r>
      <w:r>
        <w:t xml:space="preserve">онтрольная</w:t>
      </w:r>
      <w:r>
        <w:t xml:space="preserve"> </w:t>
      </w:r>
      <w:r>
        <w:t xml:space="preserve">сумма</w:t>
      </w:r>
      <w:r>
        <w:t xml:space="preserve"> </w:t>
      </w:r>
      <w:r>
        <w:t xml:space="preserve">фрейма (32-битовая последовательность, записываемая отправителем в концевик фрейма).</w:t>
      </w:r>
      <w:r/>
    </w:p>
  </w:footnote>
  <w:footnote w:id="14">
    <w:p>
      <w:pPr>
        <w:pStyle w:val="1456"/>
      </w:pPr>
      <w:r>
        <w:rPr>
          <w:rStyle w:val="1458"/>
        </w:rPr>
        <w:footnoteRef/>
      </w:r>
      <w:r>
        <w:t xml:space="preserve"> </w:t>
      </w:r>
      <w:r>
        <w:rPr>
          <w:lang w:val="en-US"/>
        </w:rPr>
        <w:t xml:space="preserve">Cyclic</w:t>
      </w:r>
      <w:r>
        <w:t xml:space="preserve"> </w:t>
      </w:r>
      <w:r>
        <w:rPr>
          <w:lang w:val="en-US"/>
        </w:rPr>
        <w:t xml:space="preserve">R</w:t>
      </w:r>
      <w:r>
        <w:rPr>
          <w:lang w:val="en-US"/>
        </w:rPr>
        <w:t xml:space="preserve">edundancy</w:t>
      </w:r>
      <w:r>
        <w:t xml:space="preserve"> </w:t>
      </w:r>
      <w:r>
        <w:rPr>
          <w:lang w:val="en-US"/>
        </w:rPr>
        <w:t xml:space="preserve">C</w:t>
      </w:r>
      <w:r>
        <w:rPr>
          <w:lang w:val="en-US"/>
        </w:rPr>
        <w:t xml:space="preserve">heck</w:t>
      </w:r>
      <w:r>
        <w:t xml:space="preserve"> - Циклический избыточный код</w:t>
      </w:r>
      <w:r>
        <w:t xml:space="preserve">.</w:t>
      </w:r>
      <w:r/>
    </w:p>
  </w:footnote>
  <w:footnote w:id="15">
    <w:p>
      <w:pPr>
        <w:pStyle w:val="1456"/>
        <w:rPr>
          <w:lang w:val="en-US"/>
        </w:rPr>
      </w:pPr>
      <w:r>
        <w:rPr>
          <w:rStyle w:val="1458"/>
        </w:rPr>
        <w:footnoteRef/>
      </w:r>
      <w:r>
        <w:rPr>
          <w:lang w:val="en-US"/>
        </w:rPr>
        <w:t xml:space="preserve"> Non Return to Zero</w:t>
      </w:r>
      <w:r>
        <w:rPr>
          <w:lang w:val="en-US"/>
        </w:rPr>
        <w:t xml:space="preserve"> -</w:t>
      </w:r>
      <w:r>
        <w:rPr>
          <w:lang w:val="en-US"/>
        </w:rPr>
        <w:t xml:space="preserve"> </w:t>
      </w:r>
      <w:r>
        <w:t xml:space="preserve">без</w:t>
      </w:r>
      <w:r>
        <w:rPr>
          <w:lang w:val="en-US"/>
        </w:rPr>
        <w:t xml:space="preserve"> </w:t>
      </w:r>
      <w:r>
        <w:t xml:space="preserve">возврата</w:t>
      </w:r>
      <w:r>
        <w:rPr>
          <w:lang w:val="en-US"/>
        </w:rPr>
        <w:t xml:space="preserve"> </w:t>
      </w:r>
      <w:r>
        <w:t xml:space="preserve">к</w:t>
      </w:r>
      <w:r>
        <w:rPr>
          <w:lang w:val="en-US"/>
        </w:rPr>
        <w:t xml:space="preserve"> </w:t>
      </w:r>
      <w:r>
        <w:t xml:space="preserve">нулю</w:t>
      </w:r>
      <w:r>
        <w:rPr>
          <w:lang w:val="en-US"/>
        </w:rPr>
        <w:t xml:space="preserve">.</w:t>
      </w:r>
      <w:r>
        <w:rPr>
          <w:lang w:val="en-US"/>
        </w:rPr>
      </w:r>
      <w:r>
        <w:rPr>
          <w:lang w:val="en-US"/>
        </w:rPr>
      </w:r>
    </w:p>
  </w:footnote>
  <w:footnote w:id="16">
    <w:p>
      <w:pPr>
        <w:pStyle w:val="1456"/>
        <w:rPr>
          <w:lang w:val="en-US"/>
        </w:rPr>
      </w:pPr>
      <w:r>
        <w:rPr>
          <w:rStyle w:val="1458"/>
        </w:rPr>
        <w:footnoteRef/>
      </w:r>
      <w:r>
        <w:rPr>
          <w:lang w:val="en-US"/>
        </w:rPr>
        <w:t xml:space="preserve">Read Only Memory</w:t>
      </w:r>
      <w:r>
        <w:rPr>
          <w:lang w:val="en-US"/>
        </w:rPr>
      </w:r>
      <w:r>
        <w:rPr>
          <w:lang w:val="en-US"/>
        </w:rPr>
      </w:r>
    </w:p>
  </w:footnote>
  <w:footnote w:id="17">
    <w:p>
      <w:pPr>
        <w:pStyle w:val="1456"/>
      </w:pPr>
      <w:r>
        <w:rPr>
          <w:rStyle w:val="1458"/>
        </w:rPr>
        <w:footnoteRef/>
      </w:r>
      <w:r>
        <w:t xml:space="preserve"> В курсовой работе данный вариант защиты не предусмотрен.</w:t>
      </w:r>
      <w:r/>
    </w:p>
  </w:footnote>
  <w:footnote w:id="18">
    <w:p>
      <w:pPr>
        <w:pStyle w:val="1456"/>
      </w:pPr>
      <w:r>
        <w:rPr>
          <w:rStyle w:val="1458"/>
        </w:rPr>
        <w:footnoteRef/>
      </w:r>
      <w:r>
        <w:t xml:space="preserve"> В разных версиях </w:t>
      </w:r>
      <w:r>
        <w:rPr>
          <w:lang w:val="en-US"/>
        </w:rPr>
        <w:t xml:space="preserve">CPT</w:t>
      </w:r>
      <w:r>
        <w:t xml:space="preserve"> </w:t>
      </w:r>
      <w:r>
        <w:t xml:space="preserve">интерфейс окон может быть разным. В данном случае используется </w:t>
      </w:r>
      <w:r>
        <w:rPr>
          <w:lang w:val="en-US"/>
        </w:rPr>
        <w:t xml:space="preserve">CPT</w:t>
      </w:r>
      <w:r>
        <w:t xml:space="preserve"> </w:t>
      </w:r>
      <w:r>
        <w:t xml:space="preserve">версии 6.2. </w:t>
      </w:r>
      <w:r/>
    </w:p>
  </w:footnote>
  <w:footnote w:id="19">
    <w:p>
      <w:pPr>
        <w:pStyle w:val="1456"/>
      </w:pPr>
      <w:r>
        <w:rPr>
          <w:rStyle w:val="1458"/>
        </w:rPr>
        <w:footnoteRef/>
      </w:r>
      <w:r>
        <w:t xml:space="preserve"> Команды выполняются в симуляторе </w:t>
      </w:r>
      <w:r>
        <w:rPr>
          <w:lang w:val="en-US"/>
        </w:rPr>
        <w:t xml:space="preserve">CPT</w:t>
      </w:r>
      <w:r>
        <w:t xml:space="preserve">. При </w:t>
      </w:r>
      <w:r>
        <w:t xml:space="preserve">их </w:t>
      </w:r>
      <w:r>
        <w:t xml:space="preserve">в</w:t>
      </w:r>
      <w:r>
        <w:t xml:space="preserve">ыполнении на реальной ОС могут быть отличия.</w:t>
      </w:r>
      <w:r/>
    </w:p>
  </w:footnote>
  <w:footnote w:id="20">
    <w:p>
      <w:pPr>
        <w:pStyle w:val="1456"/>
      </w:pPr>
      <w:r>
        <w:rPr>
          <w:rStyle w:val="1458"/>
        </w:rPr>
        <w:footnoteRef/>
      </w:r>
      <w:r>
        <w:t xml:space="preserve"> О необходимости защиты паролем этой команды сообщалось в разделе «Сетевые устройства </w:t>
      </w:r>
      <w:r>
        <w:rPr>
          <w:lang w:val="en-US"/>
        </w:rPr>
        <w:t xml:space="preserve">Cisco</w:t>
      </w:r>
      <w:r>
        <w:t xml:space="preserve">».</w:t>
      </w:r>
      <w:r/>
    </w:p>
  </w:footnote>
  <w:footnote w:id="21">
    <w:p>
      <w:pPr>
        <w:pStyle w:val="1456"/>
      </w:pPr>
      <w:r>
        <w:rPr>
          <w:rStyle w:val="1458"/>
        </w:rPr>
        <w:footnoteRef/>
      </w:r>
      <w:r>
        <w:t xml:space="preserve"> виртуальные линии позволяют получить удаленный доступ </w:t>
      </w:r>
      <w:r>
        <w:t xml:space="preserve">к</w:t>
      </w:r>
      <w:r>
        <w:t xml:space="preserve"> маршрутизатору через протоколы </w:t>
      </w:r>
      <w:r>
        <w:rPr>
          <w:lang w:val="en-US"/>
        </w:rPr>
        <w:t xml:space="preserve">Telnet</w:t>
      </w:r>
      <w:r>
        <w:t xml:space="preserve"> </w:t>
      </w:r>
      <w:r>
        <w:t xml:space="preserve">и </w:t>
      </w:r>
      <w:r>
        <w:rPr>
          <w:lang w:val="en-US"/>
        </w:rPr>
        <w:t xml:space="preserve">SSH</w:t>
      </w:r>
      <w:r>
        <w:t xml:space="preserve">. В данной работе используется </w:t>
      </w:r>
      <w:r>
        <w:rPr>
          <w:lang w:val="en-US"/>
        </w:rPr>
        <w:t xml:space="preserve">Telnet</w:t>
      </w:r>
      <w:r>
        <w:t xml:space="preserve">, как</w:t>
      </w:r>
      <w:r>
        <w:t xml:space="preserve"> </w:t>
      </w:r>
      <w:r>
        <w:t xml:space="preserve">менее сложный в настройке. </w:t>
      </w:r>
      <w:r/>
    </w:p>
  </w:footnote>
  <w:footnote w:id="22">
    <w:p>
      <w:pPr>
        <w:pStyle w:val="1456"/>
      </w:pPr>
      <w:r>
        <w:rPr>
          <w:rStyle w:val="1458"/>
        </w:rPr>
        <w:footnoteRef/>
      </w:r>
      <w:r>
        <w:t xml:space="preserve"> Пароли хранятся в конфигурационном файле в виде обычного читаемого текста. Команда </w:t>
      </w:r>
      <w:r>
        <w:rPr>
          <w:rFonts w:ascii="Courier New" w:hAnsi="Courier New" w:cs="Courier New"/>
          <w:b/>
          <w:bCs/>
          <w:lang w:val="en-US"/>
        </w:rPr>
        <w:t xml:space="preserve">enable</w:t>
      </w:r>
      <w:r>
        <w:rPr>
          <w:rFonts w:ascii="Courier New" w:hAnsi="Courier New" w:cs="Courier New"/>
          <w:b/>
          <w:bCs/>
        </w:rPr>
        <w:t xml:space="preserve"> </w:t>
      </w:r>
      <w:r>
        <w:rPr>
          <w:rFonts w:ascii="Courier New" w:hAnsi="Courier New" w:cs="Courier New"/>
          <w:b/>
          <w:bCs/>
          <w:lang w:val="en-US"/>
        </w:rPr>
        <w:t xml:space="preserve">secret</w:t>
      </w:r>
      <w:r>
        <w:t xml:space="preserve"> </w:t>
      </w:r>
      <w:r>
        <w:t xml:space="preserve">обеспечивает хранение в файле не самого пароля, а его хеша, что обеспечивает высокую степень его защиты.</w:t>
      </w:r>
      <w:r>
        <w:rPr>
          <w:rFonts w:ascii="Courier New" w:hAnsi="Courier New" w:cs="Courier New"/>
          <w:b/>
          <w:bCs/>
        </w:rPr>
        <w:t xml:space="preserve"> </w:t>
      </w:r>
      <w:r/>
    </w:p>
  </w:footnote>
  <w:footnote w:id="23">
    <w:p>
      <w:pPr>
        <w:pStyle w:val="1456"/>
      </w:pPr>
      <w:r>
        <w:rPr>
          <w:rStyle w:val="1458"/>
        </w:rPr>
        <w:footnoteRef/>
      </w:r>
      <w:r>
        <w:t xml:space="preserve"> В данном случае коммутатор настраивается аналогично сетевой карте компьютера, благодаря чему </w:t>
      </w:r>
      <w:r>
        <w:t xml:space="preserve">он </w:t>
      </w:r>
      <w:r>
        <w:t xml:space="preserve">получает возможность отправлять и получать сообщения.</w:t>
      </w:r>
      <w:r/>
    </w:p>
  </w:footnote>
  <w:footnote w:id="24">
    <w:p>
      <w:pPr>
        <w:pStyle w:val="1456"/>
      </w:pPr>
      <w:r>
        <w:rPr>
          <w:rStyle w:val="1458"/>
        </w:rPr>
        <w:footnoteRef/>
      </w:r>
      <w:r>
        <w:t xml:space="preserve"> Интерфейс имеет</w:t>
      </w:r>
      <w:r>
        <w:t xml:space="preserve"> своим</w:t>
      </w:r>
      <w:r>
        <w:t xml:space="preserve"> синонимом слово «порт». В данном </w:t>
      </w:r>
      <w:r>
        <w:t xml:space="preserve">контексте</w:t>
      </w:r>
      <w:r>
        <w:t xml:space="preserve"> порт</w:t>
      </w:r>
      <w:r>
        <w:t xml:space="preserve">ом мы называем</w:t>
      </w:r>
      <w:r>
        <w:t xml:space="preserve"> </w:t>
      </w:r>
      <w:r>
        <w:t xml:space="preserve">не </w:t>
      </w:r>
      <w:r>
        <w:t xml:space="preserve">адрес транспортного уровня</w:t>
      </w:r>
      <w:r>
        <w:t xml:space="preserve"> (см. раздел «Порты»), а</w:t>
      </w:r>
      <w:r>
        <w:t xml:space="preserve"> </w:t>
      </w:r>
      <w:r>
        <w:t xml:space="preserve">интерфейс маршрутизатора</w:t>
      </w:r>
      <w:r>
        <w:t xml:space="preserve">,</w:t>
      </w:r>
      <w:r>
        <w:t xml:space="preserve"> через который прибывают и убывают пакеты.</w:t>
      </w:r>
      <w:r/>
    </w:p>
  </w:footnote>
  <w:footnote w:id="25">
    <w:p>
      <w:pPr>
        <w:pStyle w:val="1456"/>
      </w:pPr>
      <w:r>
        <w:rPr>
          <w:rStyle w:val="1458"/>
        </w:rPr>
        <w:footnoteRef/>
      </w:r>
      <w:r>
        <w:t xml:space="preserve"> Адрес назначения.</w:t>
      </w:r>
      <w:r/>
    </w:p>
  </w:footnote>
  <w:footnote w:id="26">
    <w:p>
      <w:pPr>
        <w:pStyle w:val="1456"/>
      </w:pPr>
      <w:r>
        <w:rPr>
          <w:rStyle w:val="1458"/>
        </w:rPr>
        <w:footnoteRef/>
      </w:r>
      <w:r>
        <w:t xml:space="preserve"> публичных</w:t>
      </w:r>
      <w:r/>
    </w:p>
  </w:footnote>
  <w:footnote w:id="27">
    <w:p>
      <w:pPr>
        <w:pStyle w:val="1456"/>
      </w:pPr>
      <w:r>
        <w:rPr>
          <w:rStyle w:val="1458"/>
        </w:rPr>
        <w:footnoteRef/>
      </w:r>
      <w:r>
        <w:t xml:space="preserve"> Данный адрес будет применен в настройке </w:t>
      </w:r>
      <w:r>
        <w:rPr>
          <w:lang w:val="en-US"/>
        </w:rPr>
        <w:t xml:space="preserve">NAT</w:t>
      </w:r>
      <w:r>
        <w:t xml:space="preserve"> </w:t>
      </w:r>
      <w:r>
        <w:t xml:space="preserve">на пограничном маршрутизаторе </w:t>
      </w:r>
      <w:r>
        <w:rPr>
          <w:lang w:val="en-US"/>
        </w:rPr>
        <w:t xml:space="preserve">R</w:t>
      </w:r>
      <w:r>
        <w:t xml:space="preserve">2</w:t>
      </w:r>
      <w:r/>
    </w:p>
  </w:footnote>
  <w:footnote w:id="28">
    <w:p>
      <w:pPr>
        <w:pStyle w:val="1456"/>
      </w:pPr>
      <w:r>
        <w:rPr>
          <w:rStyle w:val="1458"/>
        </w:rPr>
        <w:footnoteRef/>
      </w:r>
      <w:r>
        <w:t xml:space="preserve"> Тупиковой является коммутируемая сеть, имеющая выход лишь на один маршрутизатор. В выполняемой работе широковещательные сети являются тупиковыми.</w:t>
      </w:r>
      <w:r/>
    </w:p>
  </w:footnote>
  <w:footnote w:id="29">
    <w:p>
      <w:pPr>
        <w:pStyle w:val="1456"/>
      </w:pPr>
      <w:r>
        <w:rPr>
          <w:rStyle w:val="1458"/>
        </w:rPr>
        <w:footnoteRef/>
      </w:r>
      <w:r>
        <w:t xml:space="preserve"> Данный адрес в настройках нигде не будет применен. </w:t>
      </w:r>
      <w:r/>
    </w:p>
  </w:footnote>
  <w:footnote w:id="30">
    <w:p>
      <w:pPr>
        <w:pStyle w:val="1456"/>
      </w:pPr>
      <w:r>
        <w:rPr>
          <w:rStyle w:val="1458"/>
        </w:rPr>
        <w:footnoteRef/>
      </w:r>
      <w:r>
        <w:t xml:space="preserve"> Отметим, что в коммутируемых сетях большого размера могут быть десятки коммутаторов.</w:t>
      </w:r>
      <w:r/>
    </w:p>
  </w:footnote>
  <w:footnote w:id="31">
    <w:p>
      <w:pPr>
        <w:pStyle w:val="1456"/>
      </w:pPr>
      <w:r>
        <w:rPr>
          <w:rStyle w:val="1458"/>
        </w:rPr>
        <w:footnoteRef/>
      </w:r>
      <w:r>
        <w:t xml:space="preserve"> В разделе «Приватная сеть» был вычислен адрес суперсети для приватной области в виде 10.224.0.0</w:t>
      </w:r>
      <w:r>
        <w:t xml:space="preserve">/11</w:t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1389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2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7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4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1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0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789" w:hanging="180"/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2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7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4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1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0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789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4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36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52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468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7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1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2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7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4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1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0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789" w:hanging="180"/>
      </w:pPr>
    </w:lvl>
  </w:abstractNum>
  <w:abstractNum w:abstractNumId="1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1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04" w:hanging="73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4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1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0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789" w:hanging="180"/>
      </w:pPr>
    </w:lvl>
  </w:abstractNum>
  <w:abstractNum w:abstractNumId="1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2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7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4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1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0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789" w:hanging="180"/>
      </w:pPr>
    </w:lvl>
  </w:abstractNum>
  <w:abstractNum w:abstractNumId="1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2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0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2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4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6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98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0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2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49" w:hanging="180"/>
      </w:pPr>
    </w:lvl>
  </w:abstractNum>
  <w:abstractNum w:abstractNumId="1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38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0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2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4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6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98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0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2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49" w:hanging="180"/>
      </w:pPr>
    </w:lvl>
  </w:abstractNum>
  <w:abstractNum w:abstractNumId="20">
    <w:multiLevelType w:val="hybridMultilevel"/>
    <w:lvl w:ilvl="0">
      <w:start w:val="1"/>
      <w:numFmt w:val="decimal"/>
      <w:isLgl w:val="false"/>
      <w:suff w:val="tab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2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7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89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61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33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05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77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49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21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939" w:hanging="180"/>
      </w:pPr>
    </w:lvl>
  </w:abstractNum>
  <w:abstractNum w:abstractNumId="2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7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89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61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33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05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77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49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21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939" w:hanging="180"/>
      </w:pPr>
    </w:lvl>
  </w:abstractNum>
  <w:num w:numId="1">
    <w:abstractNumId w:val="0"/>
  </w:num>
  <w:num w:numId="2">
    <w:abstractNumId w:val="19"/>
  </w:num>
  <w:num w:numId="3">
    <w:abstractNumId w:val="2"/>
  </w:num>
  <w:num w:numId="4">
    <w:abstractNumId w:val="1"/>
  </w:num>
  <w:num w:numId="5">
    <w:abstractNumId w:val="18"/>
  </w:num>
  <w:num w:numId="6">
    <w:abstractNumId w:val="6"/>
  </w:num>
  <w:num w:numId="7">
    <w:abstractNumId w:val="10"/>
  </w:num>
  <w:num w:numId="8">
    <w:abstractNumId w:val="16"/>
  </w:num>
  <w:num w:numId="9">
    <w:abstractNumId w:val="9"/>
  </w:num>
  <w:num w:numId="10">
    <w:abstractNumId w:val="20"/>
  </w:num>
  <w:num w:numId="11">
    <w:abstractNumId w:val="5"/>
  </w:num>
  <w:num w:numId="12">
    <w:abstractNumId w:val="4"/>
  </w:num>
  <w:num w:numId="13">
    <w:abstractNumId w:val="11"/>
  </w:num>
  <w:num w:numId="14">
    <w:abstractNumId w:val="7"/>
  </w:num>
  <w:num w:numId="15">
    <w:abstractNumId w:val="8"/>
  </w:num>
  <w:num w:numId="16">
    <w:abstractNumId w:val="22"/>
  </w:num>
  <w:num w:numId="17">
    <w:abstractNumId w:val="3"/>
  </w:num>
  <w:num w:numId="18">
    <w:abstractNumId w:val="17"/>
  </w:num>
  <w:num w:numId="19">
    <w:abstractNumId w:val="15"/>
  </w:num>
  <w:num w:numId="20">
    <w:abstractNumId w:val="12"/>
  </w:num>
  <w:num w:numId="21">
    <w:abstractNumId w:val="14"/>
  </w:num>
  <w:num w:numId="22">
    <w:abstractNumId w:val="21"/>
  </w:num>
  <w:num w:numId="23">
    <w:abstractNumId w:val="23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smallFrac m:val="fals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1241">
    <w:name w:val="Heading 2 Char"/>
    <w:basedOn w:val="1266"/>
    <w:link w:val="1258"/>
    <w:uiPriority w:val="9"/>
    <w:rPr>
      <w:rFonts w:ascii="Arial" w:hAnsi="Arial" w:eastAsia="Arial" w:cs="Arial"/>
      <w:sz w:val="34"/>
    </w:rPr>
  </w:style>
  <w:style w:type="character" w:styleId="1242">
    <w:name w:val="Heading 3 Char"/>
    <w:basedOn w:val="1266"/>
    <w:link w:val="1259"/>
    <w:uiPriority w:val="9"/>
    <w:rPr>
      <w:rFonts w:ascii="Arial" w:hAnsi="Arial" w:eastAsia="Arial" w:cs="Arial"/>
      <w:sz w:val="30"/>
      <w:szCs w:val="30"/>
    </w:rPr>
  </w:style>
  <w:style w:type="character" w:styleId="1243">
    <w:name w:val="Heading 4 Char"/>
    <w:basedOn w:val="1266"/>
    <w:link w:val="1260"/>
    <w:uiPriority w:val="9"/>
    <w:rPr>
      <w:rFonts w:ascii="Arial" w:hAnsi="Arial" w:eastAsia="Arial" w:cs="Arial"/>
      <w:b/>
      <w:bCs/>
      <w:sz w:val="26"/>
      <w:szCs w:val="26"/>
    </w:rPr>
  </w:style>
  <w:style w:type="character" w:styleId="1244">
    <w:name w:val="Heading 5 Char"/>
    <w:basedOn w:val="1266"/>
    <w:link w:val="1261"/>
    <w:uiPriority w:val="9"/>
    <w:rPr>
      <w:rFonts w:ascii="Arial" w:hAnsi="Arial" w:eastAsia="Arial" w:cs="Arial"/>
      <w:b/>
      <w:bCs/>
      <w:sz w:val="24"/>
      <w:szCs w:val="24"/>
    </w:rPr>
  </w:style>
  <w:style w:type="character" w:styleId="1245">
    <w:name w:val="Heading 6 Char"/>
    <w:basedOn w:val="1266"/>
    <w:link w:val="1262"/>
    <w:uiPriority w:val="9"/>
    <w:rPr>
      <w:rFonts w:ascii="Arial" w:hAnsi="Arial" w:eastAsia="Arial" w:cs="Arial"/>
      <w:b/>
      <w:bCs/>
      <w:sz w:val="22"/>
      <w:szCs w:val="22"/>
    </w:rPr>
  </w:style>
  <w:style w:type="character" w:styleId="1246">
    <w:name w:val="Heading 7 Char"/>
    <w:basedOn w:val="1266"/>
    <w:link w:val="1263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1247">
    <w:name w:val="Heading 8 Char"/>
    <w:basedOn w:val="1266"/>
    <w:link w:val="1264"/>
    <w:uiPriority w:val="9"/>
    <w:rPr>
      <w:rFonts w:ascii="Arial" w:hAnsi="Arial" w:eastAsia="Arial" w:cs="Arial"/>
      <w:i/>
      <w:iCs/>
      <w:sz w:val="22"/>
      <w:szCs w:val="22"/>
    </w:rPr>
  </w:style>
  <w:style w:type="character" w:styleId="1248">
    <w:name w:val="Heading 9 Char"/>
    <w:basedOn w:val="1266"/>
    <w:link w:val="1265"/>
    <w:uiPriority w:val="9"/>
    <w:rPr>
      <w:rFonts w:ascii="Arial" w:hAnsi="Arial" w:eastAsia="Arial" w:cs="Arial"/>
      <w:i/>
      <w:iCs/>
      <w:sz w:val="21"/>
      <w:szCs w:val="21"/>
    </w:rPr>
  </w:style>
  <w:style w:type="character" w:styleId="1249">
    <w:name w:val="Title Char"/>
    <w:basedOn w:val="1266"/>
    <w:link w:val="1445"/>
    <w:uiPriority w:val="10"/>
    <w:rPr>
      <w:sz w:val="48"/>
      <w:szCs w:val="48"/>
    </w:rPr>
  </w:style>
  <w:style w:type="character" w:styleId="1250">
    <w:name w:val="Subtitle Char"/>
    <w:basedOn w:val="1266"/>
    <w:link w:val="1280"/>
    <w:uiPriority w:val="11"/>
    <w:rPr>
      <w:sz w:val="24"/>
      <w:szCs w:val="24"/>
    </w:rPr>
  </w:style>
  <w:style w:type="character" w:styleId="1251">
    <w:name w:val="Quote Char"/>
    <w:link w:val="1282"/>
    <w:uiPriority w:val="29"/>
    <w:rPr>
      <w:i/>
    </w:rPr>
  </w:style>
  <w:style w:type="character" w:styleId="1252">
    <w:name w:val="Intense Quote Char"/>
    <w:link w:val="1284"/>
    <w:uiPriority w:val="30"/>
    <w:rPr>
      <w:i/>
    </w:rPr>
  </w:style>
  <w:style w:type="character" w:styleId="1253">
    <w:name w:val="Header Char"/>
    <w:basedOn w:val="1266"/>
    <w:link w:val="1286"/>
    <w:uiPriority w:val="99"/>
  </w:style>
  <w:style w:type="character" w:styleId="1254">
    <w:name w:val="Caption Char"/>
    <w:basedOn w:val="1451"/>
    <w:link w:val="1442"/>
    <w:uiPriority w:val="99"/>
  </w:style>
  <w:style w:type="character" w:styleId="1255">
    <w:name w:val="Endnote Text Char"/>
    <w:link w:val="1416"/>
    <w:uiPriority w:val="99"/>
    <w:rPr>
      <w:sz w:val="20"/>
    </w:rPr>
  </w:style>
  <w:style w:type="paragraph" w:styleId="1256" w:default="1">
    <w:name w:val="Normal"/>
    <w:qFormat/>
    <w:rPr>
      <w:sz w:val="24"/>
      <w:szCs w:val="24"/>
    </w:rPr>
  </w:style>
  <w:style w:type="paragraph" w:styleId="1257">
    <w:name w:val="Heading 1"/>
    <w:basedOn w:val="1256"/>
    <w:next w:val="1256"/>
    <w:link w:val="1430"/>
    <w:uiPriority w:val="9"/>
    <w:qFormat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styleId="1258">
    <w:name w:val="Heading 2"/>
    <w:basedOn w:val="1256"/>
    <w:next w:val="1256"/>
    <w:link w:val="1270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paragraph" w:styleId="1259">
    <w:name w:val="Heading 3"/>
    <w:basedOn w:val="1256"/>
    <w:next w:val="1256"/>
    <w:link w:val="1271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1260">
    <w:name w:val="Heading 4"/>
    <w:basedOn w:val="1256"/>
    <w:next w:val="1256"/>
    <w:link w:val="1272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1261">
    <w:name w:val="Heading 5"/>
    <w:basedOn w:val="1256"/>
    <w:next w:val="1256"/>
    <w:link w:val="127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</w:rPr>
  </w:style>
  <w:style w:type="paragraph" w:styleId="1262">
    <w:name w:val="Heading 6"/>
    <w:basedOn w:val="1256"/>
    <w:next w:val="1256"/>
    <w:link w:val="127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paragraph" w:styleId="1263">
    <w:name w:val="Heading 7"/>
    <w:basedOn w:val="1256"/>
    <w:next w:val="1256"/>
    <w:link w:val="1275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paragraph" w:styleId="1264">
    <w:name w:val="Heading 8"/>
    <w:basedOn w:val="1256"/>
    <w:next w:val="1256"/>
    <w:link w:val="1276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paragraph" w:styleId="1265">
    <w:name w:val="Heading 9"/>
    <w:basedOn w:val="1256"/>
    <w:next w:val="1256"/>
    <w:link w:val="1277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1266" w:default="1">
    <w:name w:val="Default Paragraph Font"/>
    <w:uiPriority w:val="1"/>
    <w:semiHidden/>
    <w:unhideWhenUsed/>
  </w:style>
  <w:style w:type="table" w:styleId="1267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1268" w:default="1">
    <w:name w:val="No List"/>
    <w:uiPriority w:val="99"/>
    <w:semiHidden/>
    <w:unhideWhenUsed/>
  </w:style>
  <w:style w:type="character" w:styleId="1269" w:customStyle="1">
    <w:name w:val="Heading 1 Char"/>
    <w:basedOn w:val="1266"/>
    <w:uiPriority w:val="9"/>
    <w:rPr>
      <w:rFonts w:ascii="Arial" w:hAnsi="Arial" w:eastAsia="Arial" w:cs="Arial"/>
      <w:sz w:val="40"/>
      <w:szCs w:val="40"/>
    </w:rPr>
  </w:style>
  <w:style w:type="character" w:styleId="1270" w:customStyle="1">
    <w:name w:val="Заголовок 2 Знак"/>
    <w:basedOn w:val="1266"/>
    <w:link w:val="1258"/>
    <w:uiPriority w:val="9"/>
    <w:rPr>
      <w:rFonts w:ascii="Arial" w:hAnsi="Arial" w:eastAsia="Arial" w:cs="Arial"/>
      <w:sz w:val="34"/>
    </w:rPr>
  </w:style>
  <w:style w:type="character" w:styleId="1271" w:customStyle="1">
    <w:name w:val="Заголовок 3 Знак"/>
    <w:basedOn w:val="1266"/>
    <w:link w:val="1259"/>
    <w:uiPriority w:val="9"/>
    <w:rPr>
      <w:rFonts w:ascii="Arial" w:hAnsi="Arial" w:eastAsia="Arial" w:cs="Arial"/>
      <w:sz w:val="30"/>
      <w:szCs w:val="30"/>
    </w:rPr>
  </w:style>
  <w:style w:type="character" w:styleId="1272" w:customStyle="1">
    <w:name w:val="Заголовок 4 Знак"/>
    <w:basedOn w:val="1266"/>
    <w:link w:val="1260"/>
    <w:uiPriority w:val="9"/>
    <w:rPr>
      <w:rFonts w:ascii="Arial" w:hAnsi="Arial" w:eastAsia="Arial" w:cs="Arial"/>
      <w:b/>
      <w:bCs/>
      <w:sz w:val="26"/>
      <w:szCs w:val="26"/>
    </w:rPr>
  </w:style>
  <w:style w:type="character" w:styleId="1273" w:customStyle="1">
    <w:name w:val="Заголовок 5 Знак"/>
    <w:basedOn w:val="1266"/>
    <w:link w:val="1261"/>
    <w:uiPriority w:val="9"/>
    <w:rPr>
      <w:rFonts w:ascii="Arial" w:hAnsi="Arial" w:eastAsia="Arial" w:cs="Arial"/>
      <w:b/>
      <w:bCs/>
      <w:sz w:val="24"/>
      <w:szCs w:val="24"/>
    </w:rPr>
  </w:style>
  <w:style w:type="character" w:styleId="1274" w:customStyle="1">
    <w:name w:val="Заголовок 6 Знак"/>
    <w:basedOn w:val="1266"/>
    <w:link w:val="1262"/>
    <w:uiPriority w:val="9"/>
    <w:rPr>
      <w:rFonts w:ascii="Arial" w:hAnsi="Arial" w:eastAsia="Arial" w:cs="Arial"/>
      <w:b/>
      <w:bCs/>
      <w:sz w:val="22"/>
      <w:szCs w:val="22"/>
    </w:rPr>
  </w:style>
  <w:style w:type="character" w:styleId="1275" w:customStyle="1">
    <w:name w:val="Заголовок 7 Знак"/>
    <w:basedOn w:val="1266"/>
    <w:link w:val="1263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1276" w:customStyle="1">
    <w:name w:val="Заголовок 8 Знак"/>
    <w:basedOn w:val="1266"/>
    <w:link w:val="1264"/>
    <w:uiPriority w:val="9"/>
    <w:rPr>
      <w:rFonts w:ascii="Arial" w:hAnsi="Arial" w:eastAsia="Arial" w:cs="Arial"/>
      <w:i/>
      <w:iCs/>
      <w:sz w:val="22"/>
      <w:szCs w:val="22"/>
    </w:rPr>
  </w:style>
  <w:style w:type="character" w:styleId="1277" w:customStyle="1">
    <w:name w:val="Заголовок 9 Знак"/>
    <w:basedOn w:val="1266"/>
    <w:link w:val="1265"/>
    <w:uiPriority w:val="9"/>
    <w:rPr>
      <w:rFonts w:ascii="Arial" w:hAnsi="Arial" w:eastAsia="Arial" w:cs="Arial"/>
      <w:i/>
      <w:iCs/>
      <w:sz w:val="21"/>
      <w:szCs w:val="21"/>
    </w:rPr>
  </w:style>
  <w:style w:type="paragraph" w:styleId="1278">
    <w:name w:val="No Spacing"/>
    <w:uiPriority w:val="1"/>
    <w:qFormat/>
  </w:style>
  <w:style w:type="character" w:styleId="1279" w:customStyle="1">
    <w:name w:val="Заголовок Знак"/>
    <w:basedOn w:val="1266"/>
    <w:link w:val="1445"/>
    <w:uiPriority w:val="10"/>
    <w:rPr>
      <w:sz w:val="48"/>
      <w:szCs w:val="48"/>
    </w:rPr>
  </w:style>
  <w:style w:type="paragraph" w:styleId="1280">
    <w:name w:val="Subtitle"/>
    <w:basedOn w:val="1256"/>
    <w:next w:val="1256"/>
    <w:link w:val="1281"/>
    <w:uiPriority w:val="11"/>
    <w:qFormat/>
    <w:pPr>
      <w:spacing w:before="200" w:after="200"/>
    </w:pPr>
  </w:style>
  <w:style w:type="character" w:styleId="1281" w:customStyle="1">
    <w:name w:val="Подзаголовок Знак"/>
    <w:basedOn w:val="1266"/>
    <w:link w:val="1280"/>
    <w:uiPriority w:val="11"/>
    <w:rPr>
      <w:sz w:val="24"/>
      <w:szCs w:val="24"/>
    </w:rPr>
  </w:style>
  <w:style w:type="paragraph" w:styleId="1282">
    <w:name w:val="Quote"/>
    <w:basedOn w:val="1256"/>
    <w:next w:val="1256"/>
    <w:link w:val="1283"/>
    <w:uiPriority w:val="29"/>
    <w:qFormat/>
    <w:pPr>
      <w:ind w:left="720" w:right="720"/>
    </w:pPr>
    <w:rPr>
      <w:i/>
    </w:rPr>
  </w:style>
  <w:style w:type="character" w:styleId="1283" w:customStyle="1">
    <w:name w:val="Цитата 2 Знак"/>
    <w:link w:val="1282"/>
    <w:uiPriority w:val="29"/>
    <w:rPr>
      <w:i/>
    </w:rPr>
  </w:style>
  <w:style w:type="paragraph" w:styleId="1284">
    <w:name w:val="Intense Quote"/>
    <w:basedOn w:val="1256"/>
    <w:next w:val="1256"/>
    <w:link w:val="1285"/>
    <w:uiPriority w:val="30"/>
    <w:qFormat/>
    <w:pPr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1285" w:customStyle="1">
    <w:name w:val="Выделенная цитата Знак"/>
    <w:link w:val="1284"/>
    <w:uiPriority w:val="30"/>
    <w:rPr>
      <w:i/>
    </w:rPr>
  </w:style>
  <w:style w:type="paragraph" w:styleId="1286">
    <w:name w:val="Header"/>
    <w:basedOn w:val="1256"/>
    <w:link w:val="1287"/>
    <w:uiPriority w:val="99"/>
    <w:unhideWhenUsed/>
    <w:pPr>
      <w:tabs>
        <w:tab w:val="center" w:pos="7143" w:leader="none"/>
        <w:tab w:val="right" w:pos="14287" w:leader="none"/>
      </w:tabs>
    </w:pPr>
  </w:style>
  <w:style w:type="character" w:styleId="1287" w:customStyle="1">
    <w:name w:val="Верхний колонтитул Знак"/>
    <w:basedOn w:val="1266"/>
    <w:link w:val="1286"/>
    <w:uiPriority w:val="99"/>
  </w:style>
  <w:style w:type="character" w:styleId="1288" w:customStyle="1">
    <w:name w:val="Footer Char"/>
    <w:basedOn w:val="1266"/>
    <w:uiPriority w:val="99"/>
  </w:style>
  <w:style w:type="character" w:styleId="1289" w:customStyle="1">
    <w:name w:val="Нижний колонтитул Знак"/>
    <w:link w:val="1442"/>
    <w:uiPriority w:val="99"/>
  </w:style>
  <w:style w:type="table" w:styleId="1290" w:customStyle="1">
    <w:name w:val="Table Grid Light"/>
    <w:basedOn w:val="1267"/>
    <w:uiPriority w:val="59"/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</w:style>
  <w:style w:type="table" w:styleId="1291">
    <w:name w:val="Plain Table 1"/>
    <w:basedOn w:val="1267"/>
    <w:uiPriority w:val="59"/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  <w:tblStylePr w:type="band1Horz">
      <w:tcPr>
        <w:shd w:val="clear" w:color="f2f2f2" w:themeColor="text1" w:themeTint="0D" w:fill="auto"/>
      </w:tcPr>
    </w:tblStylePr>
    <w:tblStylePr w:type="band1Vert">
      <w:tcPr>
        <w:shd w:val="clear" w:color="f2f2f2" w:themeColor="text1" w:themeTint="0D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1292">
    <w:name w:val="Plain Table 2"/>
    <w:basedOn w:val="1267"/>
    <w:uiPriority w:val="59"/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1293">
    <w:name w:val="Plain Table 3"/>
    <w:basedOn w:val="1267"/>
    <w:uiPriority w:val="99"/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1294">
    <w:name w:val="Plain Table 4"/>
    <w:basedOn w:val="1267"/>
    <w:uiPriority w:val="99"/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5">
    <w:name w:val="Plain Table 5"/>
    <w:basedOn w:val="1267"/>
    <w:uiPriority w:val="99"/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 w:fill="auto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 w:fill="auto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1296">
    <w:name w:val="Grid Table 1 Light"/>
    <w:basedOn w:val="1267"/>
    <w:uiPriority w:val="99"/>
    <w:tblPr>
      <w:tblStyleRowBandSize w:val="1"/>
      <w:tblStyleColBandSize w:val="1"/>
      <w:tblBorders>
        <w:top w:val="single" w:color="989898" w:themeColor="text1" w:themeTint="67" w:sz="4" w:space="0"/>
        <w:left w:val="single" w:color="989898" w:themeColor="text1" w:themeTint="67" w:sz="4" w:space="0"/>
        <w:bottom w:val="single" w:color="989898" w:themeColor="text1" w:themeTint="67" w:sz="4" w:space="0"/>
        <w:right w:val="single" w:color="989898" w:themeColor="text1" w:themeTint="67" w:sz="4" w:space="0"/>
        <w:insideH w:val="single" w:color="989898" w:themeColor="text1" w:themeTint="67" w:sz="4" w:space="0"/>
        <w:insideV w:val="single" w:color="989898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989898" w:themeColor="text1" w:themeTint="67" w:sz="4" w:space="0"/>
          <w:left w:val="single" w:color="989898" w:themeColor="text1" w:themeTint="67" w:sz="4" w:space="0"/>
          <w:bottom w:val="single" w:color="989898" w:themeColor="text1" w:themeTint="67" w:sz="4" w:space="0"/>
          <w:right w:val="single" w:color="989898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A6A6A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7" w:customStyle="1">
    <w:name w:val="Grid Table 1 Light - Accent 1"/>
    <w:basedOn w:val="1267"/>
    <w:uiPriority w:val="99"/>
    <w:tblPr>
      <w:tblStyleRowBandSize w:val="1"/>
      <w:tblStyleColBandSize w:val="1"/>
      <w:tblBorders>
        <w:top w:val="single" w:color="B7CBE4" w:themeColor="accent1" w:themeTint="67" w:sz="4" w:space="0"/>
        <w:left w:val="single" w:color="B7CBE4" w:themeColor="accent1" w:themeTint="67" w:sz="4" w:space="0"/>
        <w:bottom w:val="single" w:color="B7CBE4" w:themeColor="accent1" w:themeTint="67" w:sz="4" w:space="0"/>
        <w:right w:val="single" w:color="B7CBE4" w:themeColor="accent1" w:themeTint="67" w:sz="4" w:space="0"/>
        <w:insideH w:val="single" w:color="B7CBE4" w:themeColor="accent1" w:themeTint="67" w:sz="4" w:space="0"/>
        <w:insideV w:val="single" w:color="B7CBE4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7CBE4" w:themeColor="accent1" w:themeTint="67" w:sz="4" w:space="0"/>
          <w:left w:val="single" w:color="B7CBE4" w:themeColor="accent1" w:themeTint="67" w:sz="4" w:space="0"/>
          <w:bottom w:val="single" w:color="B7CBE4" w:themeColor="accent1" w:themeTint="67" w:sz="4" w:space="0"/>
          <w:right w:val="single" w:color="B7CBE4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7B4D8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8" w:customStyle="1">
    <w:name w:val="Grid Table 1 Light - Accent 2"/>
    <w:basedOn w:val="1267"/>
    <w:uiPriority w:val="99"/>
    <w:tblPr>
      <w:tblStyleRowBandSize w:val="1"/>
      <w:tblStyleColBandSize w:val="1"/>
      <w:tblBorders>
        <w:top w:val="single" w:color="E5B7B6" w:themeColor="accent2" w:themeTint="67" w:sz="4" w:space="0"/>
        <w:left w:val="single" w:color="E5B7B6" w:themeColor="accent2" w:themeTint="67" w:sz="4" w:space="0"/>
        <w:bottom w:val="single" w:color="E5B7B6" w:themeColor="accent2" w:themeTint="67" w:sz="4" w:space="0"/>
        <w:right w:val="single" w:color="E5B7B6" w:themeColor="accent2" w:themeTint="67" w:sz="4" w:space="0"/>
        <w:insideH w:val="single" w:color="E5B7B6" w:themeColor="accent2" w:themeTint="67" w:sz="4" w:space="0"/>
        <w:insideV w:val="single" w:color="E5B7B6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E5B7B6" w:themeColor="accent2" w:themeTint="67" w:sz="4" w:space="0"/>
          <w:left w:val="single" w:color="E5B7B6" w:themeColor="accent2" w:themeTint="67" w:sz="4" w:space="0"/>
          <w:bottom w:val="single" w:color="E5B7B6" w:themeColor="accent2" w:themeTint="67" w:sz="4" w:space="0"/>
          <w:right w:val="single" w:color="E5B7B6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DA9896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9" w:customStyle="1">
    <w:name w:val="Grid Table 1 Light - Accent 3"/>
    <w:basedOn w:val="1267"/>
    <w:uiPriority w:val="99"/>
    <w:tblPr>
      <w:tblStyleRowBandSize w:val="1"/>
      <w:tblStyleColBandSize w:val="1"/>
      <w:tblBorders>
        <w:top w:val="single" w:color="D6E3BB" w:themeColor="accent3" w:themeTint="67" w:sz="4" w:space="0"/>
        <w:left w:val="single" w:color="D6E3BB" w:themeColor="accent3" w:themeTint="67" w:sz="4" w:space="0"/>
        <w:bottom w:val="single" w:color="D6E3BB" w:themeColor="accent3" w:themeTint="67" w:sz="4" w:space="0"/>
        <w:right w:val="single" w:color="D6E3BB" w:themeColor="accent3" w:themeTint="67" w:sz="4" w:space="0"/>
        <w:insideH w:val="single" w:color="D6E3BB" w:themeColor="accent3" w:themeTint="67" w:sz="4" w:space="0"/>
        <w:insideV w:val="single" w:color="D6E3BB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6E3BB" w:themeColor="accent3" w:themeTint="67" w:sz="4" w:space="0"/>
          <w:left w:val="single" w:color="D6E3BB" w:themeColor="accent3" w:themeTint="67" w:sz="4" w:space="0"/>
          <w:bottom w:val="single" w:color="D6E3BB" w:themeColor="accent3" w:themeTint="67" w:sz="4" w:space="0"/>
          <w:right w:val="single" w:color="D6E3BB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4D79D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0" w:customStyle="1">
    <w:name w:val="Grid Table 1 Light - Accent 4"/>
    <w:basedOn w:val="1267"/>
    <w:uiPriority w:val="99"/>
    <w:tblPr>
      <w:tblStyleRowBandSize w:val="1"/>
      <w:tblStyleColBandSize w:val="1"/>
      <w:tblBorders>
        <w:top w:val="single" w:color="CBC0D9" w:themeColor="accent4" w:themeTint="67" w:sz="4" w:space="0"/>
        <w:left w:val="single" w:color="CBC0D9" w:themeColor="accent4" w:themeTint="67" w:sz="4" w:space="0"/>
        <w:bottom w:val="single" w:color="CBC0D9" w:themeColor="accent4" w:themeTint="67" w:sz="4" w:space="0"/>
        <w:right w:val="single" w:color="CBC0D9" w:themeColor="accent4" w:themeTint="67" w:sz="4" w:space="0"/>
        <w:insideH w:val="single" w:color="CBC0D9" w:themeColor="accent4" w:themeTint="67" w:sz="4" w:space="0"/>
        <w:insideV w:val="single" w:color="CBC0D9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BC0D9" w:themeColor="accent4" w:themeTint="67" w:sz="4" w:space="0"/>
          <w:left w:val="single" w:color="CBC0D9" w:themeColor="accent4" w:themeTint="67" w:sz="4" w:space="0"/>
          <w:bottom w:val="single" w:color="CBC0D9" w:themeColor="accent4" w:themeTint="67" w:sz="4" w:space="0"/>
          <w:right w:val="single" w:color="CBC0D9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B4A4C8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1" w:customStyle="1">
    <w:name w:val="Grid Table 1 Light - Accent 5"/>
    <w:basedOn w:val="1267"/>
    <w:uiPriority w:val="99"/>
    <w:tblPr>
      <w:tblStyleRowBandSize w:val="1"/>
      <w:tblStyleColBandSize w:val="1"/>
      <w:tblBorders>
        <w:top w:val="single" w:color="B6DDE8" w:themeColor="accent5" w:themeTint="67" w:sz="4" w:space="0"/>
        <w:left w:val="single" w:color="B6DDE8" w:themeColor="accent5" w:themeTint="67" w:sz="4" w:space="0"/>
        <w:bottom w:val="single" w:color="B6DDE8" w:themeColor="accent5" w:themeTint="67" w:sz="4" w:space="0"/>
        <w:right w:val="single" w:color="B6DDE8" w:themeColor="accent5" w:themeTint="67" w:sz="4" w:space="0"/>
        <w:insideH w:val="single" w:color="B6DDE8" w:themeColor="accent5" w:themeTint="67" w:sz="4" w:space="0"/>
        <w:insideV w:val="single" w:color="B6DDE8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6DDE8" w:themeColor="accent5" w:themeTint="67" w:sz="4" w:space="0"/>
          <w:left w:val="single" w:color="B6DDE8" w:themeColor="accent5" w:themeTint="67" w:sz="4" w:space="0"/>
          <w:bottom w:val="single" w:color="B6DDE8" w:themeColor="accent5" w:themeTint="67" w:sz="4" w:space="0"/>
          <w:right w:val="single" w:color="B6DDE8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5CEDD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2" w:customStyle="1">
    <w:name w:val="Grid Table 1 Light - Accent 6"/>
    <w:basedOn w:val="1267"/>
    <w:uiPriority w:val="99"/>
    <w:tblPr>
      <w:tblStyleRowBandSize w:val="1"/>
      <w:tblStyleColBandSize w:val="1"/>
      <w:tblBorders>
        <w:top w:val="single" w:color="FBD4B4" w:themeColor="accent6" w:themeTint="67" w:sz="4" w:space="0"/>
        <w:left w:val="single" w:color="FBD4B4" w:themeColor="accent6" w:themeTint="67" w:sz="4" w:space="0"/>
        <w:bottom w:val="single" w:color="FBD4B4" w:themeColor="accent6" w:themeTint="67" w:sz="4" w:space="0"/>
        <w:right w:val="single" w:color="FBD4B4" w:themeColor="accent6" w:themeTint="67" w:sz="4" w:space="0"/>
        <w:insideH w:val="single" w:color="FBD4B4" w:themeColor="accent6" w:themeTint="67" w:sz="4" w:space="0"/>
        <w:insideV w:val="single" w:color="FBD4B4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BD4B4" w:themeColor="accent6" w:themeTint="67" w:sz="4" w:space="0"/>
          <w:left w:val="single" w:color="FBD4B4" w:themeColor="accent6" w:themeTint="67" w:sz="4" w:space="0"/>
          <w:bottom w:val="single" w:color="FBD4B4" w:themeColor="accent6" w:themeTint="67" w:sz="4" w:space="0"/>
          <w:right w:val="single" w:color="FBD4B4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AC192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3">
    <w:name w:val="Grid Table 2"/>
    <w:basedOn w:val="1267"/>
    <w:uiPriority w:val="99"/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A6A6A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A6A6A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04" w:customStyle="1">
    <w:name w:val="Grid Table 2 - Accent 1"/>
    <w:basedOn w:val="1267"/>
    <w:uiPriority w:val="99"/>
    <w:tblPr>
      <w:tblStyleRowBandSize w:val="1"/>
      <w:tblStyleColBandSize w:val="1"/>
      <w:tblBorders>
        <w:bottom w:val="single" w:color="5D8AC2" w:themeColor="accent1" w:themeTint="EA" w:sz="4" w:space="0"/>
        <w:insideH w:val="single" w:color="5D8AC2" w:themeColor="accent1" w:themeTint="EA" w:sz="4" w:space="0"/>
        <w:insideV w:val="single" w:color="5D8AC2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5f1" w:themeColor="accent1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ae5f1" w:themeColor="accent1" w:themeTint="34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5D8AC2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5D8AC2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05" w:customStyle="1">
    <w:name w:val="Grid Table 2 - Accent 2"/>
    <w:basedOn w:val="1267"/>
    <w:uiPriority w:val="99"/>
    <w:tblPr>
      <w:tblStyleRowBandSize w:val="1"/>
      <w:tblStyleColBandSize w:val="1"/>
      <w:tblBorders>
        <w:bottom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D99695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D9969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06" w:customStyle="1">
    <w:name w:val="Grid Table 2 - Accent 3"/>
    <w:basedOn w:val="1267"/>
    <w:uiPriority w:val="99"/>
    <w:tblPr>
      <w:tblStyleRowBandSize w:val="1"/>
      <w:tblStyleColBandSize w:val="1"/>
      <w:tblBorders>
        <w:bottom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9ABB59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9ABB59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07" w:customStyle="1">
    <w:name w:val="Grid Table 2 - Accent 4"/>
    <w:basedOn w:val="1267"/>
    <w:uiPriority w:val="99"/>
    <w:tblPr>
      <w:tblStyleRowBandSize w:val="1"/>
      <w:tblStyleColBandSize w:val="1"/>
      <w:tblBorders>
        <w:bottom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B2A1C6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B2A1C6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08" w:customStyle="1">
    <w:name w:val="Grid Table 2 - Accent 5"/>
    <w:basedOn w:val="1267"/>
    <w:uiPriority w:val="99"/>
    <w:tblPr>
      <w:tblStyleRowBandSize w:val="1"/>
      <w:tblStyleColBandSize w:val="1"/>
      <w:tblBorders>
        <w:bottom w:val="single" w:color="4BACC6" w:themeColor="accent5" w:sz="4" w:space="0"/>
        <w:insideH w:val="single" w:color="4BACC6" w:themeColor="accent5" w:sz="4" w:space="0"/>
        <w:insideV w:val="single" w:color="4BACC6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4BACC6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4BACC6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09" w:customStyle="1">
    <w:name w:val="Grid Table 2 - Accent 6"/>
    <w:basedOn w:val="1267"/>
    <w:uiPriority w:val="99"/>
    <w:tblPr>
      <w:tblStyleRowBandSize w:val="1"/>
      <w:tblStyleColBandSize w:val="1"/>
      <w:tblBorders>
        <w:bottom w:val="single" w:color="F79646" w:themeColor="accent6" w:sz="4" w:space="0"/>
        <w:insideH w:val="single" w:color="F79646" w:themeColor="accent6" w:sz="4" w:space="0"/>
        <w:insideV w:val="single" w:color="F79646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79646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79646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0">
    <w:name w:val="Grid Table 3"/>
    <w:basedOn w:val="1267"/>
    <w:uiPriority w:val="99"/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1" w:customStyle="1">
    <w:name w:val="Grid Table 3 - Accent 1"/>
    <w:basedOn w:val="1267"/>
    <w:uiPriority w:val="99"/>
    <w:tblPr>
      <w:tblStyleRowBandSize w:val="1"/>
      <w:tblStyleColBandSize w:val="1"/>
      <w:tblBorders>
        <w:bottom w:val="single" w:color="5D8AC2" w:themeColor="accent1" w:themeTint="EA" w:sz="4" w:space="0"/>
        <w:insideH w:val="single" w:color="5D8AC2" w:themeColor="accent1" w:themeTint="EA" w:sz="4" w:space="0"/>
        <w:insideV w:val="single" w:color="5D8AC2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5f1" w:themeColor="accent1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ae5f1" w:themeColor="accent1" w:themeTint="34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2" w:customStyle="1">
    <w:name w:val="Grid Table 3 - Accent 2"/>
    <w:basedOn w:val="1267"/>
    <w:uiPriority w:val="99"/>
    <w:tblPr>
      <w:tblStyleRowBandSize w:val="1"/>
      <w:tblStyleColBandSize w:val="1"/>
      <w:tblBorders>
        <w:bottom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3" w:customStyle="1">
    <w:name w:val="Grid Table 3 - Accent 3"/>
    <w:basedOn w:val="1267"/>
    <w:uiPriority w:val="99"/>
    <w:tblPr>
      <w:tblStyleRowBandSize w:val="1"/>
      <w:tblStyleColBandSize w:val="1"/>
      <w:tblBorders>
        <w:bottom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4" w:customStyle="1">
    <w:name w:val="Grid Table 3 - Accent 4"/>
    <w:basedOn w:val="1267"/>
    <w:uiPriority w:val="99"/>
    <w:tblPr>
      <w:tblStyleRowBandSize w:val="1"/>
      <w:tblStyleColBandSize w:val="1"/>
      <w:tblBorders>
        <w:bottom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5" w:customStyle="1">
    <w:name w:val="Grid Table 3 - Accent 5"/>
    <w:basedOn w:val="1267"/>
    <w:uiPriority w:val="99"/>
    <w:tblPr>
      <w:tblStyleRowBandSize w:val="1"/>
      <w:tblStyleColBandSize w:val="1"/>
      <w:tblBorders>
        <w:bottom w:val="single" w:color="4BACC6" w:themeColor="accent5" w:sz="4" w:space="0"/>
        <w:insideH w:val="single" w:color="4BACC6" w:themeColor="accent5" w:sz="4" w:space="0"/>
        <w:insideV w:val="single" w:color="4BACC6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6" w:customStyle="1">
    <w:name w:val="Grid Table 3 - Accent 6"/>
    <w:basedOn w:val="1267"/>
    <w:uiPriority w:val="99"/>
    <w:tblPr>
      <w:tblStyleRowBandSize w:val="1"/>
      <w:tblStyleColBandSize w:val="1"/>
      <w:tblBorders>
        <w:bottom w:val="single" w:color="F79646" w:themeColor="accent6" w:sz="4" w:space="0"/>
        <w:insideH w:val="single" w:color="F79646" w:themeColor="accent6" w:sz="4" w:space="0"/>
        <w:insideV w:val="single" w:color="F79646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17">
    <w:name w:val="Grid Table 4"/>
    <w:basedOn w:val="1267"/>
    <w:uiPriority w:val="59"/>
    <w:tblPr>
      <w:tblStyleRowBandSize w:val="1"/>
      <w:tblStyleColBandSize w:val="1"/>
      <w:tblBorders>
        <w:top w:val="single" w:color="6F6F6F" w:themeColor="text1" w:themeTint="90" w:sz="4" w:space="0"/>
        <w:left w:val="single" w:color="6F6F6F" w:themeColor="text1" w:themeTint="90" w:sz="4" w:space="0"/>
        <w:bottom w:val="single" w:color="6F6F6F" w:themeColor="text1" w:themeTint="90" w:sz="4" w:space="0"/>
        <w:right w:val="single" w:color="6F6F6F" w:themeColor="text1" w:themeTint="90" w:sz="4" w:space="0"/>
        <w:insideH w:val="single" w:color="6F6F6F" w:themeColor="text1" w:themeTint="90" w:sz="4" w:space="0"/>
        <w:insideV w:val="single" w:color="6F6F6F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auto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1318" w:customStyle="1">
    <w:name w:val="Grid Table 4 - Accent 1"/>
    <w:basedOn w:val="1267"/>
    <w:uiPriority w:val="59"/>
    <w:tblPr>
      <w:tblStyleRowBandSize w:val="1"/>
      <w:tblStyleColBandSize w:val="1"/>
      <w:tblBorders>
        <w:top w:val="single" w:color="9BB7D9" w:themeColor="accent1" w:themeTint="90" w:sz="4" w:space="0"/>
        <w:left w:val="single" w:color="9BB7D9" w:themeColor="accent1" w:themeTint="90" w:sz="4" w:space="0"/>
        <w:bottom w:val="single" w:color="9BB7D9" w:themeColor="accent1" w:themeTint="90" w:sz="4" w:space="0"/>
        <w:right w:val="single" w:color="9BB7D9" w:themeColor="accent1" w:themeTint="90" w:sz="4" w:space="0"/>
        <w:insideH w:val="single" w:color="9BB7D9" w:themeColor="accent1" w:themeTint="90" w:sz="4" w:space="0"/>
        <w:insideV w:val="single" w:color="9BB7D9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ce6f2" w:themeColor="accent1" w:themeTint="32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ce6f2" w:themeColor="accent1" w:themeTint="32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5d8ac2" w:themeColor="accent1" w:themeTint="EA" w:fill="auto"/>
        <w:tcBorders>
          <w:top w:val="single" w:color="5D8AC2" w:themeColor="accent1" w:themeTint="EA" w:sz="4" w:space="0"/>
          <w:left w:val="single" w:color="5D8AC2" w:themeColor="accent1" w:themeTint="EA" w:sz="4" w:space="0"/>
          <w:bottom w:val="single" w:color="5D8AC2" w:themeColor="accent1" w:themeTint="EA" w:sz="4" w:space="0"/>
          <w:right w:val="single" w:color="5D8AC2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5D8AC2" w:themeColor="accent1" w:themeTint="EA" w:sz="4" w:space="0"/>
        </w:tcBorders>
      </w:tcPr>
    </w:tblStylePr>
  </w:style>
  <w:style w:type="table" w:styleId="1319" w:customStyle="1">
    <w:name w:val="Grid Table 4 - Accent 2"/>
    <w:basedOn w:val="1267"/>
    <w:uiPriority w:val="59"/>
    <w:tblPr>
      <w:tblStyleRowBandSize w:val="1"/>
      <w:tblStyleColBandSize w:val="1"/>
      <w:tblBorders>
        <w:top w:val="single" w:color="DB9B9A" w:themeColor="accent2" w:themeTint="90" w:sz="4" w:space="0"/>
        <w:left w:val="single" w:color="DB9B9A" w:themeColor="accent2" w:themeTint="90" w:sz="4" w:space="0"/>
        <w:bottom w:val="single" w:color="DB9B9A" w:themeColor="accent2" w:themeTint="90" w:sz="4" w:space="0"/>
        <w:right w:val="single" w:color="DB9B9A" w:themeColor="accent2" w:themeTint="90" w:sz="4" w:space="0"/>
        <w:insideH w:val="single" w:color="DB9B9A" w:themeColor="accent2" w:themeTint="90" w:sz="4" w:space="0"/>
        <w:insideV w:val="single" w:color="DB9B9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d99695" w:themeColor="accent2" w:themeTint="97" w:fill="auto"/>
        <w:tcBorders>
          <w:top w:val="single" w:color="D99695" w:themeColor="accent2" w:themeTint="97" w:sz="4" w:space="0"/>
          <w:left w:val="single" w:color="D99695" w:themeColor="accent2" w:themeTint="97" w:sz="4" w:space="0"/>
          <w:bottom w:val="single" w:color="D99695" w:themeColor="accent2" w:themeTint="97" w:sz="4" w:space="0"/>
          <w:right w:val="single" w:color="D99695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D99695" w:themeColor="accent2" w:themeTint="97" w:sz="4" w:space="0"/>
        </w:tcBorders>
      </w:tcPr>
    </w:tblStylePr>
  </w:style>
  <w:style w:type="table" w:styleId="1320" w:customStyle="1">
    <w:name w:val="Grid Table 4 - Accent 3"/>
    <w:basedOn w:val="1267"/>
    <w:uiPriority w:val="59"/>
    <w:tblPr>
      <w:tblStyleRowBandSize w:val="1"/>
      <w:tblStyleColBandSize w:val="1"/>
      <w:tblBorders>
        <w:top w:val="single" w:color="C6D8A1" w:themeColor="accent3" w:themeTint="90" w:sz="4" w:space="0"/>
        <w:left w:val="single" w:color="C6D8A1" w:themeColor="accent3" w:themeTint="90" w:sz="4" w:space="0"/>
        <w:bottom w:val="single" w:color="C6D8A1" w:themeColor="accent3" w:themeTint="90" w:sz="4" w:space="0"/>
        <w:right w:val="single" w:color="C6D8A1" w:themeColor="accent3" w:themeTint="90" w:sz="4" w:space="0"/>
        <w:insideH w:val="single" w:color="C6D8A1" w:themeColor="accent3" w:themeTint="90" w:sz="4" w:space="0"/>
        <w:insideV w:val="single" w:color="C6D8A1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9abb59" w:themeColor="accent3" w:themeTint="FE" w:fill="auto"/>
        <w:tcBorders>
          <w:top w:val="single" w:color="9ABB59" w:themeColor="accent3" w:themeTint="FE" w:sz="4" w:space="0"/>
          <w:left w:val="single" w:color="9ABB59" w:themeColor="accent3" w:themeTint="FE" w:sz="4" w:space="0"/>
          <w:bottom w:val="single" w:color="9ABB59" w:themeColor="accent3" w:themeTint="FE" w:sz="4" w:space="0"/>
          <w:right w:val="single" w:color="9ABB59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9ABB59" w:themeColor="accent3" w:themeTint="FE" w:sz="4" w:space="0"/>
        </w:tcBorders>
      </w:tcPr>
    </w:tblStylePr>
  </w:style>
  <w:style w:type="table" w:styleId="1321" w:customStyle="1">
    <w:name w:val="Grid Table 4 - Accent 4"/>
    <w:basedOn w:val="1267"/>
    <w:uiPriority w:val="59"/>
    <w:tblPr>
      <w:tblStyleRowBandSize w:val="1"/>
      <w:tblStyleColBandSize w:val="1"/>
      <w:tblBorders>
        <w:top w:val="single" w:color="B7A7CA" w:themeColor="accent4" w:themeTint="90" w:sz="4" w:space="0"/>
        <w:left w:val="single" w:color="B7A7CA" w:themeColor="accent4" w:themeTint="90" w:sz="4" w:space="0"/>
        <w:bottom w:val="single" w:color="B7A7CA" w:themeColor="accent4" w:themeTint="90" w:sz="4" w:space="0"/>
        <w:right w:val="single" w:color="B7A7CA" w:themeColor="accent4" w:themeTint="90" w:sz="4" w:space="0"/>
        <w:insideH w:val="single" w:color="B7A7CA" w:themeColor="accent4" w:themeTint="90" w:sz="4" w:space="0"/>
        <w:insideV w:val="single" w:color="B7A7CA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b2a1c6" w:themeColor="accent4" w:themeTint="9A" w:fill="auto"/>
        <w:tcBorders>
          <w:top w:val="single" w:color="B2A1C6" w:themeColor="accent4" w:themeTint="9A" w:sz="4" w:space="0"/>
          <w:left w:val="single" w:color="B2A1C6" w:themeColor="accent4" w:themeTint="9A" w:sz="4" w:space="0"/>
          <w:bottom w:val="single" w:color="B2A1C6" w:themeColor="accent4" w:themeTint="9A" w:sz="4" w:space="0"/>
          <w:right w:val="single" w:color="B2A1C6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B2A1C6" w:themeColor="accent4" w:themeTint="9A" w:sz="4" w:space="0"/>
        </w:tcBorders>
      </w:tcPr>
    </w:tblStylePr>
  </w:style>
  <w:style w:type="table" w:styleId="1322" w:customStyle="1">
    <w:name w:val="Grid Table 4 - Accent 5"/>
    <w:basedOn w:val="1267"/>
    <w:uiPriority w:val="59"/>
    <w:tblPr>
      <w:tblStyleRowBandSize w:val="1"/>
      <w:tblStyleColBandSize w:val="1"/>
      <w:tblBorders>
        <w:top w:val="single" w:color="99D0DE" w:themeColor="accent5" w:themeTint="90" w:sz="4" w:space="0"/>
        <w:left w:val="single" w:color="99D0DE" w:themeColor="accent5" w:themeTint="90" w:sz="4" w:space="0"/>
        <w:bottom w:val="single" w:color="99D0DE" w:themeColor="accent5" w:themeTint="90" w:sz="4" w:space="0"/>
        <w:right w:val="single" w:color="99D0DE" w:themeColor="accent5" w:themeTint="90" w:sz="4" w:space="0"/>
        <w:insideH w:val="single" w:color="99D0DE" w:themeColor="accent5" w:themeTint="90" w:sz="4" w:space="0"/>
        <w:insideV w:val="single" w:color="99D0DE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bacc6" w:themeColor="accent5" w:fill="auto"/>
        <w:tcBorders>
          <w:top w:val="single" w:color="4BACC6" w:themeColor="accent5" w:sz="4" w:space="0"/>
          <w:left w:val="single" w:color="4BACC6" w:themeColor="accent5" w:sz="4" w:space="0"/>
          <w:bottom w:val="single" w:color="4BACC6" w:themeColor="accent5" w:sz="4" w:space="0"/>
          <w:right w:val="single" w:color="4BACC6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BACC6" w:themeColor="accent5" w:sz="4" w:space="0"/>
        </w:tcBorders>
      </w:tcPr>
    </w:tblStylePr>
  </w:style>
  <w:style w:type="table" w:styleId="1323" w:customStyle="1">
    <w:name w:val="Grid Table 4 - Accent 6"/>
    <w:basedOn w:val="1267"/>
    <w:uiPriority w:val="59"/>
    <w:tblPr>
      <w:tblStyleRowBandSize w:val="1"/>
      <w:tblStyleColBandSize w:val="1"/>
      <w:tblBorders>
        <w:top w:val="single" w:color="FAC396" w:themeColor="accent6" w:themeTint="90" w:sz="4" w:space="0"/>
        <w:left w:val="single" w:color="FAC396" w:themeColor="accent6" w:themeTint="90" w:sz="4" w:space="0"/>
        <w:bottom w:val="single" w:color="FAC396" w:themeColor="accent6" w:themeTint="90" w:sz="4" w:space="0"/>
        <w:right w:val="single" w:color="FAC396" w:themeColor="accent6" w:themeTint="90" w:sz="4" w:space="0"/>
        <w:insideH w:val="single" w:color="FAC396" w:themeColor="accent6" w:themeTint="90" w:sz="4" w:space="0"/>
        <w:insideV w:val="single" w:color="FAC396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79646" w:themeColor="accent6" w:fill="auto"/>
        <w:tcBorders>
          <w:top w:val="single" w:color="F79646" w:themeColor="accent6" w:sz="4" w:space="0"/>
          <w:left w:val="single" w:color="F79646" w:themeColor="accent6" w:sz="4" w:space="0"/>
          <w:bottom w:val="single" w:color="F79646" w:themeColor="accent6" w:sz="4" w:space="0"/>
          <w:right w:val="single" w:color="F79646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79646" w:themeColor="accent6" w:sz="4" w:space="0"/>
        </w:tcBorders>
      </w:tcPr>
    </w:tblStylePr>
  </w:style>
  <w:style w:type="table" w:styleId="1324">
    <w:name w:val="Grid Table 5 Dark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bfbfbf" w:themeColor="text1" w:themeTint="40" w:fill="auto"/>
    </w:tblPr>
    <w:tblStylePr w:type="band1Horz">
      <w:tcPr>
        <w:shd w:val="clear" w:color="8a8a8a" w:themeColor="text1" w:themeTint="75" w:fill="auto"/>
      </w:tcPr>
    </w:tblStylePr>
    <w:tblStylePr w:type="band1Vert">
      <w:tcPr>
        <w:shd w:val="clear" w:color="8a8a8a" w:themeColor="text1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000000" w:themeColor="text1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000000" w:themeColor="text1" w:fill="auto"/>
        <w:tcBorders>
          <w:top w:val="single" w:color="FFFFFF" w:themeColor="light1" w:sz="4" w:space="0"/>
        </w:tcBorders>
      </w:tcPr>
    </w:tblStylePr>
  </w:style>
  <w:style w:type="table" w:styleId="1325" w:customStyle="1">
    <w:name w:val="Grid Table 5 Dark- Accent 1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ae5f1" w:themeColor="accent1" w:themeTint="34" w:fill="auto"/>
    </w:tblPr>
    <w:tblStylePr w:type="band1Horz">
      <w:tcPr>
        <w:shd w:val="clear" w:color="aec4e0" w:themeColor="accent1" w:themeTint="75" w:fill="auto"/>
      </w:tcPr>
    </w:tblStylePr>
    <w:tblStylePr w:type="band1Vert">
      <w:tcPr>
        <w:shd w:val="clear" w:color="aec4e0" w:themeColor="accent1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f81bd" w:themeColor="accent1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4f81bd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f81bd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4f81bd" w:themeColor="accent1" w:fill="auto"/>
        <w:tcBorders>
          <w:top w:val="single" w:color="FFFFFF" w:themeColor="light1" w:sz="4" w:space="0"/>
        </w:tcBorders>
      </w:tcPr>
    </w:tblStylePr>
  </w:style>
  <w:style w:type="table" w:styleId="1326" w:customStyle="1">
    <w:name w:val="Grid Table 5 Dark - Accent 2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2dcdc" w:themeColor="accent2" w:themeTint="32" w:fill="auto"/>
    </w:tblPr>
    <w:tblStylePr w:type="band1Horz">
      <w:tcPr>
        <w:shd w:val="clear" w:color="e2aead" w:themeColor="accent2" w:themeTint="75" w:fill="auto"/>
      </w:tcPr>
    </w:tblStylePr>
    <w:tblStylePr w:type="band1Vert">
      <w:tcPr>
        <w:shd w:val="clear" w:color="e2aead" w:themeColor="accent2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c0504d" w:themeColor="accent2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c0504d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c0504d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c0504d" w:themeColor="accent2" w:fill="auto"/>
        <w:tcBorders>
          <w:top w:val="single" w:color="FFFFFF" w:themeColor="light1" w:sz="4" w:space="0"/>
        </w:tcBorders>
      </w:tcPr>
    </w:tblStylePr>
  </w:style>
  <w:style w:type="table" w:styleId="1327" w:customStyle="1">
    <w:name w:val="Grid Table 5 Dark - Accent 3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af1dc" w:themeColor="accent3" w:themeTint="34" w:fill="auto"/>
    </w:tblPr>
    <w:tblStylePr w:type="band1Horz">
      <w:tcPr>
        <w:shd w:val="clear" w:color="d0dfb2" w:themeColor="accent3" w:themeTint="75" w:fill="auto"/>
      </w:tcPr>
    </w:tblStylePr>
    <w:tblStylePr w:type="band1Vert">
      <w:tcPr>
        <w:shd w:val="clear" w:color="d0dfb2" w:themeColor="accent3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9bbb59" w:themeColor="accent3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9bbb59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9bbb59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9bbb59" w:themeColor="accent3" w:fill="auto"/>
        <w:tcBorders>
          <w:top w:val="single" w:color="FFFFFF" w:themeColor="light1" w:sz="4" w:space="0"/>
        </w:tcBorders>
      </w:tcPr>
    </w:tblStylePr>
  </w:style>
  <w:style w:type="table" w:styleId="1328" w:customStyle="1">
    <w:name w:val="Grid Table 5 Dark- Accent 4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5dfec" w:themeColor="accent4" w:themeTint="34" w:fill="auto"/>
    </w:tblPr>
    <w:tblStylePr w:type="band1Horz">
      <w:tcPr>
        <w:shd w:val="clear" w:color="c4b7d4" w:themeColor="accent4" w:themeTint="75" w:fill="auto"/>
      </w:tcPr>
    </w:tblStylePr>
    <w:tblStylePr w:type="band1Vert">
      <w:tcPr>
        <w:shd w:val="clear" w:color="c4b7d4" w:themeColor="accent4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8064a2" w:themeColor="accent4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8064a2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8064a2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8064a2" w:themeColor="accent4" w:fill="auto"/>
        <w:tcBorders>
          <w:top w:val="single" w:color="FFFFFF" w:themeColor="light1" w:sz="4" w:space="0"/>
        </w:tcBorders>
      </w:tcPr>
    </w:tblStylePr>
  </w:style>
  <w:style w:type="table" w:styleId="1329" w:customStyle="1">
    <w:name w:val="Grid Table 5 Dark - Accent 5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aeef3" w:themeColor="accent5" w:themeTint="34" w:fill="auto"/>
    </w:tblPr>
    <w:tblStylePr w:type="band1Horz">
      <w:tcPr>
        <w:shd w:val="clear" w:color="acd8e4" w:themeColor="accent5" w:themeTint="75" w:fill="auto"/>
      </w:tcPr>
    </w:tblStylePr>
    <w:tblStylePr w:type="band1Vert">
      <w:tcPr>
        <w:shd w:val="clear" w:color="acd8e4" w:themeColor="accent5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bacc6" w:themeColor="accent5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4bacc6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bacc6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4bacc6" w:themeColor="accent5" w:fill="auto"/>
        <w:tcBorders>
          <w:top w:val="single" w:color="FFFFFF" w:themeColor="light1" w:sz="4" w:space="0"/>
        </w:tcBorders>
      </w:tcPr>
    </w:tblStylePr>
  </w:style>
  <w:style w:type="table" w:styleId="1330" w:customStyle="1">
    <w:name w:val="Grid Table 5 Dark - Accent 6"/>
    <w:basedOn w:val="1267"/>
    <w:uiPriority w:val="99"/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de9d8" w:themeColor="accent6" w:themeTint="34" w:fill="auto"/>
    </w:tblPr>
    <w:tblStylePr w:type="band1Horz">
      <w:tcPr>
        <w:shd w:val="clear" w:color="fbceaa" w:themeColor="accent6" w:themeTint="75" w:fill="auto"/>
      </w:tcPr>
    </w:tblStylePr>
    <w:tblStylePr w:type="band1Vert">
      <w:tcPr>
        <w:shd w:val="clear" w:color="fbceaa" w:themeColor="accent6" w:themeTint="75" w:fill="auto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79646" w:themeColor="accent6" w:fill="auto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79646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79646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79646" w:themeColor="accent6" w:fill="auto"/>
        <w:tcBorders>
          <w:top w:val="single" w:color="FFFFFF" w:themeColor="light1" w:sz="4" w:space="0"/>
        </w:tcBorders>
      </w:tcPr>
    </w:tblStylePr>
  </w:style>
  <w:style w:type="table" w:styleId="1331">
    <w:name w:val="Grid Table 6 Colorful"/>
    <w:basedOn w:val="1267"/>
    <w:uiPriority w:val="99"/>
    <w:tblPr>
      <w:tblStyleRowBandSize w:val="1"/>
      <w:tblStyleColBandSize w:val="1"/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cbcbcb" w:themeColor="text1" w:themeTint="34" w:fill="auto"/>
      </w:tcPr>
    </w:tblStylePr>
    <w:tblStylePr w:type="band1Vert"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b/>
        <w:color w:val="7f7f7f" w:themeColor="text1" w:themeTint="80" w:themeShade="95"/>
      </w:rPr>
    </w:tblStylePr>
    <w:tblStylePr w:type="firstRow">
      <w:rPr>
        <w:b/>
        <w:color w:val="7f7f7f" w:themeColor="text1" w:themeTint="80" w:themeShade="95"/>
      </w:rPr>
      <w:tcPr>
        <w:tcBorders>
          <w:bottom w:val="single" w:color="7F7F7F" w:themeColor="text1" w:themeTint="80" w:sz="12" w:space="0"/>
        </w:tcBorders>
      </w:tcPr>
    </w:tblStylePr>
    <w:tblStylePr w:type="lastCol">
      <w:rPr>
        <w:b/>
        <w:color w:val="7f7f7f" w:themeColor="text1" w:themeTint="80" w:themeShade="95"/>
      </w:rPr>
    </w:tblStylePr>
    <w:tblStylePr w:type="lastRow">
      <w:rPr>
        <w:b/>
        <w:color w:val="7f7f7f" w:themeColor="text1" w:themeTint="80" w:themeShade="95"/>
      </w:rPr>
    </w:tblStylePr>
  </w:style>
  <w:style w:type="table" w:styleId="1332" w:customStyle="1">
    <w:name w:val="Grid Table 6 Colorful - Accent 1"/>
    <w:basedOn w:val="1267"/>
    <w:uiPriority w:val="99"/>
    <w:tblPr>
      <w:tblStyleRowBandSize w:val="1"/>
      <w:tblStyleColBandSize w:val="1"/>
      <w:tblBorders>
        <w:top w:val="single" w:color="A6BFDD" w:themeColor="accent1" w:themeTint="80" w:sz="4" w:space="0"/>
        <w:left w:val="single" w:color="A6BFDD" w:themeColor="accent1" w:themeTint="80" w:sz="4" w:space="0"/>
        <w:bottom w:val="single" w:color="A6BFDD" w:themeColor="accent1" w:themeTint="80" w:sz="4" w:space="0"/>
        <w:right w:val="single" w:color="A6BFDD" w:themeColor="accent1" w:themeTint="80" w:sz="4" w:space="0"/>
        <w:insideH w:val="single" w:color="A6BFDD" w:themeColor="accent1" w:themeTint="80" w:sz="4" w:space="0"/>
        <w:insideV w:val="single" w:color="A6BFDD" w:themeColor="accent1" w:themeTint="80" w:sz="4" w:space="0"/>
      </w:tblBorders>
    </w:tblPr>
    <w:tblStylePr w:type="band1Horz">
      <w:rPr>
        <w:rFonts w:ascii="Arial" w:hAnsi="Arial"/>
        <w:color w:val="a6bfdd" w:themeColor="accent1" w:themeTint="80" w:themeShade="95"/>
        <w:sz w:val="22"/>
      </w:rPr>
      <w:tcPr>
        <w:shd w:val="clear" w:color="dae5f1" w:themeColor="accent1" w:themeTint="34" w:fill="auto"/>
      </w:tcPr>
    </w:tblStylePr>
    <w:tblStylePr w:type="band1Vert"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  <w:tblStylePr w:type="firstCol">
      <w:rPr>
        <w:b/>
        <w:color w:val="a6bfdd" w:themeColor="accent1" w:themeTint="80" w:themeShade="95"/>
      </w:rPr>
    </w:tblStylePr>
    <w:tblStylePr w:type="firstRow">
      <w:rPr>
        <w:b/>
        <w:color w:val="a6bfdd" w:themeColor="accent1" w:themeTint="80" w:themeShade="95"/>
      </w:rPr>
      <w:tcPr>
        <w:tcBorders>
          <w:bottom w:val="single" w:color="A6BFDD" w:themeColor="accent1" w:themeTint="80" w:sz="12" w:space="0"/>
        </w:tcBorders>
      </w:tcPr>
    </w:tblStylePr>
    <w:tblStylePr w:type="lastCol">
      <w:rPr>
        <w:b/>
        <w:color w:val="a6bfdd" w:themeColor="accent1" w:themeTint="80" w:themeShade="95"/>
      </w:rPr>
    </w:tblStylePr>
    <w:tblStylePr w:type="lastRow">
      <w:rPr>
        <w:b/>
        <w:color w:val="a6bfdd" w:themeColor="accent1" w:themeTint="80" w:themeShade="95"/>
      </w:rPr>
    </w:tblStylePr>
  </w:style>
  <w:style w:type="table" w:styleId="1333" w:customStyle="1">
    <w:name w:val="Grid Table 6 Colorful - Accent 2"/>
    <w:basedOn w:val="1267"/>
    <w:uiPriority w:val="99"/>
    <w:tblPr>
      <w:tblStyleRowBandSize w:val="1"/>
      <w:tblStyleColBandSize w:val="1"/>
      <w:tblBorders>
        <w:top w:val="single" w:color="D99695" w:themeColor="accent2" w:themeTint="97" w:sz="4" w:space="0"/>
        <w:left w:val="single" w:color="D99695" w:themeColor="accent2" w:themeTint="97" w:sz="4" w:space="0"/>
        <w:bottom w:val="single" w:color="D99695" w:themeColor="accent2" w:themeTint="97" w:sz="4" w:space="0"/>
        <w:right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f2dcdc" w:themeColor="accent2" w:themeTint="32" w:fill="auto"/>
      </w:tcPr>
    </w:tblStylePr>
    <w:tblStylePr w:type="band1Vert"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b/>
        <w:color w:val="d99695" w:themeColor="accent2" w:themeTint="97" w:themeShade="95"/>
      </w:rPr>
    </w:tblStylePr>
    <w:tblStylePr w:type="firstRow">
      <w:rPr>
        <w:b/>
        <w:color w:val="d99695" w:themeColor="accent2" w:themeTint="97" w:themeShade="95"/>
      </w:rPr>
      <w:tcPr>
        <w:tcBorders>
          <w:bottom w:val="single" w:color="D99695" w:themeColor="accent2" w:themeTint="97" w:sz="12" w:space="0"/>
        </w:tcBorders>
      </w:tcPr>
    </w:tblStylePr>
    <w:tblStylePr w:type="lastCol">
      <w:rPr>
        <w:b/>
        <w:color w:val="d99695" w:themeColor="accent2" w:themeTint="97" w:themeShade="95"/>
      </w:rPr>
    </w:tblStylePr>
    <w:tblStylePr w:type="lastRow">
      <w:rPr>
        <w:b/>
        <w:color w:val="d99695" w:themeColor="accent2" w:themeTint="97" w:themeShade="95"/>
      </w:rPr>
    </w:tblStylePr>
  </w:style>
  <w:style w:type="table" w:styleId="1334" w:customStyle="1">
    <w:name w:val="Grid Table 6 Colorful - Accent 3"/>
    <w:basedOn w:val="1267"/>
    <w:uiPriority w:val="99"/>
    <w:tblPr>
      <w:tblStyleRowBandSize w:val="1"/>
      <w:tblStyleColBandSize w:val="1"/>
      <w:tblBorders>
        <w:top w:val="single" w:color="9ABB59" w:themeColor="accent3" w:themeTint="FE" w:sz="4" w:space="0"/>
        <w:left w:val="single" w:color="9ABB59" w:themeColor="accent3" w:themeTint="FE" w:sz="4" w:space="0"/>
        <w:bottom w:val="single" w:color="9ABB59" w:themeColor="accent3" w:themeTint="FE" w:sz="4" w:space="0"/>
        <w:right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9abb59" w:themeColor="accent3" w:themeTint="FE" w:themeShade="95"/>
        <w:sz w:val="22"/>
      </w:rPr>
      <w:tcPr>
        <w:shd w:val="clear" w:color="eaf1dc" w:themeColor="accent3" w:themeTint="34" w:fill="auto"/>
      </w:tcPr>
    </w:tblStylePr>
    <w:tblStylePr w:type="band1Vert"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  <w:tblStylePr w:type="firstCol">
      <w:rPr>
        <w:b/>
        <w:color w:val="9abb59" w:themeColor="accent3" w:themeTint="FE" w:themeShade="95"/>
      </w:rPr>
    </w:tblStylePr>
    <w:tblStylePr w:type="firstRow">
      <w:rPr>
        <w:b/>
        <w:color w:val="9abb59" w:themeColor="accent3" w:themeTint="FE" w:themeShade="95"/>
      </w:rPr>
      <w:tcPr>
        <w:tcBorders>
          <w:bottom w:val="single" w:color="9ABB59" w:themeColor="accent3" w:themeTint="FE" w:sz="12" w:space="0"/>
        </w:tcBorders>
      </w:tcPr>
    </w:tblStylePr>
    <w:tblStylePr w:type="lastCol">
      <w:rPr>
        <w:b/>
        <w:color w:val="9abb59" w:themeColor="accent3" w:themeTint="FE" w:themeShade="95"/>
      </w:rPr>
    </w:tblStylePr>
    <w:tblStylePr w:type="lastRow">
      <w:rPr>
        <w:b/>
        <w:color w:val="9abb59" w:themeColor="accent3" w:themeTint="FE" w:themeShade="95"/>
      </w:rPr>
    </w:tblStylePr>
  </w:style>
  <w:style w:type="table" w:styleId="1335" w:customStyle="1">
    <w:name w:val="Grid Table 6 Colorful - Accent 4"/>
    <w:basedOn w:val="1267"/>
    <w:uiPriority w:val="99"/>
    <w:tblPr>
      <w:tblStyleRowBandSize w:val="1"/>
      <w:tblStyleColBandSize w:val="1"/>
      <w:tblBorders>
        <w:top w:val="single" w:color="B2A1C6" w:themeColor="accent4" w:themeTint="9A" w:sz="4" w:space="0"/>
        <w:left w:val="single" w:color="B2A1C6" w:themeColor="accent4" w:themeTint="9A" w:sz="4" w:space="0"/>
        <w:bottom w:val="single" w:color="B2A1C6" w:themeColor="accent4" w:themeTint="9A" w:sz="4" w:space="0"/>
        <w:right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e5dfec" w:themeColor="accent4" w:themeTint="34" w:fill="auto"/>
      </w:tcPr>
    </w:tblStylePr>
    <w:tblStylePr w:type="band1Vert"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b/>
        <w:color w:val="b2a1c6" w:themeColor="accent4" w:themeTint="9A" w:themeShade="95"/>
      </w:rPr>
    </w:tblStylePr>
    <w:tblStylePr w:type="firstRow">
      <w:rPr>
        <w:b/>
        <w:color w:val="b2a1c6" w:themeColor="accent4" w:themeTint="9A" w:themeShade="95"/>
      </w:rPr>
      <w:tcPr>
        <w:tcBorders>
          <w:bottom w:val="single" w:color="B2A1C6" w:themeColor="accent4" w:themeTint="9A" w:sz="12" w:space="0"/>
        </w:tcBorders>
      </w:tcPr>
    </w:tblStylePr>
    <w:tblStylePr w:type="lastCol">
      <w:rPr>
        <w:b/>
        <w:color w:val="b2a1c6" w:themeColor="accent4" w:themeTint="9A" w:themeShade="95"/>
      </w:rPr>
    </w:tblStylePr>
    <w:tblStylePr w:type="lastRow">
      <w:rPr>
        <w:b/>
        <w:color w:val="b2a1c6" w:themeColor="accent4" w:themeTint="9A" w:themeShade="95"/>
      </w:rPr>
    </w:tblStylePr>
  </w:style>
  <w:style w:type="table" w:styleId="1336" w:customStyle="1">
    <w:name w:val="Grid Table 6 Colorful - Accent 5"/>
    <w:basedOn w:val="1267"/>
    <w:uiPriority w:val="99"/>
    <w:tblPr>
      <w:tblStyleRowBandSize w:val="1"/>
      <w:tblStyleColBandSize w:val="1"/>
      <w:tblBorders>
        <w:top w:val="single" w:color="4BACC6" w:themeColor="accent5" w:sz="4" w:space="0"/>
        <w:left w:val="single" w:color="4BACC6" w:themeColor="accent5" w:sz="4" w:space="0"/>
        <w:bottom w:val="single" w:color="4BACC6" w:themeColor="accent5" w:sz="4" w:space="0"/>
        <w:right w:val="single" w:color="4BACC6" w:themeColor="accent5" w:sz="4" w:space="0"/>
        <w:insideH w:val="single" w:color="4BACC6" w:themeColor="accent5" w:sz="4" w:space="0"/>
        <w:insideV w:val="single" w:color="4BACC6" w:themeColor="accent5" w:sz="4" w:space="0"/>
      </w:tblBorders>
    </w:tblPr>
    <w:tblStylePr w:type="band1Horz">
      <w:rPr>
        <w:rFonts w:ascii="Arial" w:hAnsi="Arial"/>
        <w:color w:val="266779" w:themeColor="accent5" w:themeShade="95"/>
        <w:sz w:val="22"/>
      </w:rPr>
      <w:tcPr>
        <w:shd w:val="clear" w:color="daeef3" w:themeColor="accent5" w:themeTint="34" w:fill="auto"/>
      </w:tcPr>
    </w:tblStylePr>
    <w:tblStylePr w:type="band1Vert"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  <w:tblStylePr w:type="firstCol">
      <w:rPr>
        <w:b/>
        <w:color w:val="266779" w:themeColor="accent5" w:themeShade="95"/>
      </w:rPr>
    </w:tblStylePr>
    <w:tblStylePr w:type="firstRow">
      <w:rPr>
        <w:b/>
        <w:color w:val="266779" w:themeColor="accent5" w:themeShade="95"/>
      </w:rPr>
      <w:tcPr>
        <w:tcBorders>
          <w:bottom w:val="single" w:color="4BACC6" w:themeColor="accent5" w:sz="12" w:space="0"/>
        </w:tcBorders>
      </w:tcPr>
    </w:tblStylePr>
    <w:tblStylePr w:type="lastCol">
      <w:rPr>
        <w:b/>
        <w:color w:val="266779" w:themeColor="accent5" w:themeShade="95"/>
      </w:rPr>
    </w:tblStylePr>
    <w:tblStylePr w:type="lastRow">
      <w:rPr>
        <w:b/>
        <w:color w:val="266779" w:themeColor="accent5" w:themeShade="95"/>
      </w:rPr>
    </w:tblStylePr>
  </w:style>
  <w:style w:type="table" w:styleId="1337" w:customStyle="1">
    <w:name w:val="Grid Table 6 Colorful - Accent 6"/>
    <w:basedOn w:val="1267"/>
    <w:uiPriority w:val="99"/>
    <w:tblPr>
      <w:tblStyleRowBandSize w:val="1"/>
      <w:tblStyleColBandSize w:val="1"/>
      <w:tblBorders>
        <w:top w:val="single" w:color="F79646" w:themeColor="accent6" w:sz="4" w:space="0"/>
        <w:left w:val="single" w:color="F79646" w:themeColor="accent6" w:sz="4" w:space="0"/>
        <w:bottom w:val="single" w:color="F79646" w:themeColor="accent6" w:sz="4" w:space="0"/>
        <w:right w:val="single" w:color="F79646" w:themeColor="accent6" w:sz="4" w:space="0"/>
        <w:insideH w:val="single" w:color="F79646" w:themeColor="accent6" w:sz="4" w:space="0"/>
        <w:insideV w:val="single" w:color="F79646" w:themeColor="accent6" w:sz="4" w:space="0"/>
      </w:tblBorders>
    </w:tblPr>
    <w:tblStylePr w:type="band1Horz">
      <w:rPr>
        <w:rFonts w:ascii="Arial" w:hAnsi="Arial"/>
        <w:color w:val="266779" w:themeColor="accent5" w:themeShade="95"/>
        <w:sz w:val="22"/>
      </w:rPr>
      <w:tcPr>
        <w:shd w:val="clear" w:color="fde9d8" w:themeColor="accent6" w:themeTint="34" w:fill="auto"/>
      </w:tcPr>
    </w:tblStylePr>
    <w:tblStylePr w:type="band1Vert"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  <w:tblStylePr w:type="firstCol">
      <w:rPr>
        <w:b/>
        <w:color w:val="266779" w:themeColor="accent5" w:themeShade="95"/>
      </w:rPr>
    </w:tblStylePr>
    <w:tblStylePr w:type="firstRow">
      <w:rPr>
        <w:b/>
        <w:color w:val="266779" w:themeColor="accent5" w:themeShade="95"/>
      </w:rPr>
      <w:tcPr>
        <w:tcBorders>
          <w:bottom w:val="single" w:color="F79646" w:themeColor="accent6" w:sz="12" w:space="0"/>
        </w:tcBorders>
      </w:tcPr>
    </w:tblStylePr>
    <w:tblStylePr w:type="lastCol">
      <w:rPr>
        <w:b/>
        <w:color w:val="266779" w:themeColor="accent5" w:themeShade="95"/>
      </w:rPr>
    </w:tblStylePr>
    <w:tblStylePr w:type="lastRow">
      <w:rPr>
        <w:b/>
        <w:color w:val="266779" w:themeColor="accent5" w:themeShade="95"/>
      </w:rPr>
    </w:tblStylePr>
  </w:style>
  <w:style w:type="table" w:styleId="1338">
    <w:name w:val="Grid Table 7 Colorful"/>
    <w:basedOn w:val="1267"/>
    <w:uiPriority w:val="99"/>
    <w:tblPr>
      <w:tblStyleRowBandSize w:val="1"/>
      <w:tblStyleColBandSize w:val="1"/>
      <w:tblBorders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f2f2f2" w:themeColor="text1" w:themeTint="0D" w:fill="auto"/>
      </w:tcPr>
    </w:tblStylePr>
    <w:tblStylePr w:type="band1Vert"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b/>
        <w:color w:val="7f7f7f" w:themeColor="text1" w:themeTint="80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7F7F7F" w:themeColor="text1" w:themeTint="8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0" w:space="0"/>
          <w:left w:val="single" w:color="7F7F7F" w:themeColor="text1" w:themeTint="8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cPr>
        <w:shd w:val="clear" w:color="ffffff" w:themeColor="light1" w:fill="auto"/>
        <w:tcBorders>
          <w:top w:val="single" w:color="7F7F7F" w:themeColor="text1" w:themeTint="8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39" w:customStyle="1">
    <w:name w:val="Grid Table 7 Colorful - Accent 1"/>
    <w:basedOn w:val="1267"/>
    <w:uiPriority w:val="99"/>
    <w:tblPr>
      <w:tblStyleRowBandSize w:val="1"/>
      <w:tblStyleColBandSize w:val="1"/>
      <w:tblBorders>
        <w:bottom w:val="single" w:color="A6BFDD" w:themeColor="accent1" w:themeTint="80" w:sz="4" w:space="0"/>
        <w:right w:val="single" w:color="A6BFDD" w:themeColor="accent1" w:themeTint="80" w:sz="4" w:space="0"/>
        <w:insideH w:val="single" w:color="A6BFDD" w:themeColor="accent1" w:themeTint="80" w:sz="4" w:space="0"/>
        <w:insideV w:val="single" w:color="A6BFDD" w:themeColor="accent1" w:themeTint="80" w:sz="4" w:space="0"/>
      </w:tblBorders>
    </w:tblPr>
    <w:tblStylePr w:type="band1Horz">
      <w:rPr>
        <w:rFonts w:ascii="Arial" w:hAnsi="Arial"/>
        <w:color w:val="a6bfdd" w:themeColor="accent1" w:themeTint="80" w:themeShade="95"/>
        <w:sz w:val="22"/>
      </w:rPr>
      <w:tcPr>
        <w:shd w:val="clear" w:color="dae5f1" w:themeColor="accent1" w:themeTint="34" w:fill="auto"/>
      </w:tcPr>
    </w:tblStylePr>
    <w:tblStylePr w:type="band1Vert"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  <w:tblStylePr w:type="firstCol">
      <w:rPr>
        <w:rFonts w:ascii="Arial" w:hAnsi="Arial"/>
        <w:i/>
        <w:color w:val="a6bfdd" w:themeColor="accen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6BFDD" w:themeColor="accent1" w:themeTint="80" w:sz="4" w:space="0"/>
        </w:tcBorders>
      </w:tcPr>
    </w:tblStylePr>
    <w:tblStylePr w:type="firstRow">
      <w:rPr>
        <w:rFonts w:ascii="Arial" w:hAnsi="Arial"/>
        <w:b/>
        <w:color w:val="a6bfdd" w:themeColor="accent1" w:themeTint="80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A6BFDD" w:themeColor="accent1" w:themeTint="8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cPr>
        <w:shd w:val="clear" w:color="ffffff" w:fill="auto"/>
        <w:tcBorders>
          <w:top w:val="none" w:color="000000" w:sz="0" w:space="0"/>
          <w:left w:val="single" w:color="A6BFDD" w:themeColor="accent1" w:themeTint="8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cPr>
        <w:shd w:val="clear" w:color="ffffff" w:themeColor="light1" w:fill="auto"/>
        <w:tcBorders>
          <w:top w:val="single" w:color="A6BFDD" w:themeColor="accent1" w:themeTint="8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40" w:customStyle="1">
    <w:name w:val="Grid Table 7 Colorful - Accent 2"/>
    <w:basedOn w:val="1267"/>
    <w:uiPriority w:val="99"/>
    <w:tblPr>
      <w:tblStyleRowBandSize w:val="1"/>
      <w:tblStyleColBandSize w:val="1"/>
      <w:tblBorders>
        <w:bottom w:val="single" w:color="D99695" w:themeColor="accent2" w:themeTint="97" w:sz="4" w:space="0"/>
        <w:right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f2dcdc" w:themeColor="accent2" w:themeTint="32" w:fill="auto"/>
      </w:tcPr>
    </w:tblStylePr>
    <w:tblStylePr w:type="band1Vert"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rFonts w:ascii="Arial" w:hAnsi="Arial"/>
        <w:i/>
        <w:color w:val="d99695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D99695" w:themeColor="accent2" w:themeTint="97" w:sz="4" w:space="0"/>
        </w:tcBorders>
      </w:tcPr>
    </w:tblStylePr>
    <w:tblStylePr w:type="firstRow">
      <w:rPr>
        <w:rFonts w:ascii="Arial" w:hAnsi="Arial"/>
        <w:b/>
        <w:color w:val="d99695" w:themeColor="accent2" w:themeTint="97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D99695" w:themeColor="accent2" w:themeTint="97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fill="auto"/>
        <w:tcBorders>
          <w:top w:val="none" w:color="000000" w:sz="0" w:space="0"/>
          <w:left w:val="single" w:color="D99695" w:themeColor="accent2" w:themeTint="97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cPr>
        <w:shd w:val="clear" w:color="ffffff" w:themeColor="light1" w:fill="auto"/>
        <w:tcBorders>
          <w:top w:val="single" w:color="D99695" w:themeColor="accent2" w:themeTint="97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41" w:customStyle="1">
    <w:name w:val="Grid Table 7 Colorful - Accent 3"/>
    <w:basedOn w:val="1267"/>
    <w:uiPriority w:val="99"/>
    <w:tblPr>
      <w:tblStyleRowBandSize w:val="1"/>
      <w:tblStyleColBandSize w:val="1"/>
      <w:tblBorders>
        <w:bottom w:val="single" w:color="9ABB59" w:themeColor="accent3" w:themeTint="FE" w:sz="4" w:space="0"/>
        <w:right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9abb59" w:themeColor="accent3" w:themeTint="FE" w:themeShade="95"/>
        <w:sz w:val="22"/>
      </w:rPr>
      <w:tcPr>
        <w:shd w:val="clear" w:color="eaf1dc" w:themeColor="accent3" w:themeTint="34" w:fill="auto"/>
      </w:tcPr>
    </w:tblStylePr>
    <w:tblStylePr w:type="band1Vert"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  <w:tblStylePr w:type="firstCol">
      <w:rPr>
        <w:rFonts w:ascii="Arial" w:hAnsi="Arial"/>
        <w:i/>
        <w:color w:val="9abb59" w:themeColor="accent3" w:themeTint="FE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9ABB59" w:themeColor="accent3" w:themeTint="FE" w:sz="4" w:space="0"/>
        </w:tcBorders>
      </w:tcPr>
    </w:tblStylePr>
    <w:tblStylePr w:type="firstRow">
      <w:rPr>
        <w:rFonts w:ascii="Arial" w:hAnsi="Arial"/>
        <w:b/>
        <w:color w:val="9abb59" w:themeColor="accent3" w:themeTint="FE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9ABB59" w:themeColor="accent3" w:themeTint="FE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cPr>
        <w:shd w:val="clear" w:color="ffffff" w:fill="auto"/>
        <w:tcBorders>
          <w:top w:val="none" w:color="000000" w:sz="0" w:space="0"/>
          <w:left w:val="single" w:color="9ABB59" w:themeColor="accent3" w:themeTint="FE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cPr>
        <w:shd w:val="clear" w:color="ffffff" w:themeColor="light1" w:fill="auto"/>
        <w:tcBorders>
          <w:top w:val="single" w:color="9ABB59" w:themeColor="accent3" w:themeTint="FE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42" w:customStyle="1">
    <w:name w:val="Grid Table 7 Colorful - Accent 4"/>
    <w:basedOn w:val="1267"/>
    <w:uiPriority w:val="99"/>
    <w:tblPr>
      <w:tblStyleRowBandSize w:val="1"/>
      <w:tblStyleColBandSize w:val="1"/>
      <w:tblBorders>
        <w:bottom w:val="single" w:color="B2A1C6" w:themeColor="accent4" w:themeTint="9A" w:sz="4" w:space="0"/>
        <w:right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e5dfec" w:themeColor="accent4" w:themeTint="34" w:fill="auto"/>
      </w:tcPr>
    </w:tblStylePr>
    <w:tblStylePr w:type="band1Vert"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rFonts w:ascii="Arial" w:hAnsi="Arial"/>
        <w:i/>
        <w:color w:val="b2a1c6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B2A1C6" w:themeColor="accent4" w:themeTint="9A" w:sz="4" w:space="0"/>
        </w:tcBorders>
      </w:tcPr>
    </w:tblStylePr>
    <w:tblStylePr w:type="firstRow">
      <w:rPr>
        <w:rFonts w:ascii="Arial" w:hAnsi="Arial"/>
        <w:b/>
        <w:color w:val="b2a1c6" w:themeColor="accent4" w:themeTint="9A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B2A1C6" w:themeColor="accent4" w:themeTint="9A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fill="auto"/>
        <w:tcBorders>
          <w:top w:val="none" w:color="000000" w:sz="0" w:space="0"/>
          <w:left w:val="single" w:color="B2A1C6" w:themeColor="accent4" w:themeTint="9A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cPr>
        <w:shd w:val="clear" w:color="ffffff" w:themeColor="light1" w:fill="auto"/>
        <w:tcBorders>
          <w:top w:val="single" w:color="B2A1C6" w:themeColor="accent4" w:themeTint="9A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43" w:customStyle="1">
    <w:name w:val="Grid Table 7 Colorful - Accent 5"/>
    <w:basedOn w:val="1267"/>
    <w:uiPriority w:val="99"/>
    <w:tblPr>
      <w:tblStyleRowBandSize w:val="1"/>
      <w:tblStyleColBandSize w:val="1"/>
      <w:tblBorders>
        <w:bottom w:val="single" w:color="99D0DE" w:themeColor="accent5" w:themeTint="90" w:sz="4" w:space="0"/>
        <w:right w:val="single" w:color="99D0DE" w:themeColor="accent5" w:themeTint="90" w:sz="4" w:space="0"/>
        <w:insideH w:val="single" w:color="99D0DE" w:themeColor="accent5" w:themeTint="90" w:sz="4" w:space="0"/>
        <w:insideV w:val="single" w:color="99D0DE" w:themeColor="accent5" w:themeTint="90" w:sz="4" w:space="0"/>
      </w:tblBorders>
    </w:tblPr>
    <w:tblStylePr w:type="band1Horz">
      <w:rPr>
        <w:rFonts w:ascii="Arial" w:hAnsi="Arial"/>
        <w:color w:val="266779" w:themeColor="accent5" w:themeShade="95"/>
        <w:sz w:val="22"/>
      </w:rPr>
      <w:tcPr>
        <w:shd w:val="clear" w:color="daeef3" w:themeColor="accent5" w:themeTint="34" w:fill="auto"/>
      </w:tcPr>
    </w:tblStylePr>
    <w:tblStylePr w:type="band1Vert"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  <w:tblStylePr w:type="firstCol">
      <w:rPr>
        <w:rFonts w:ascii="Arial" w:hAnsi="Arial"/>
        <w:i/>
        <w:color w:val="266779" w:themeColor="accent5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99D0DE" w:themeColor="accent5" w:themeTint="90" w:sz="4" w:space="0"/>
        </w:tcBorders>
      </w:tcPr>
    </w:tblStylePr>
    <w:tblStylePr w:type="firstRow">
      <w:rPr>
        <w:rFonts w:ascii="Arial" w:hAnsi="Arial"/>
        <w:b/>
        <w:color w:val="266779" w:themeColor="accent5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99D0DE" w:themeColor="accent5" w:themeTint="9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cPr>
        <w:shd w:val="clear" w:color="ffffff" w:fill="auto"/>
        <w:tcBorders>
          <w:top w:val="none" w:color="000000" w:sz="0" w:space="0"/>
          <w:left w:val="single" w:color="99D0DE" w:themeColor="accent5" w:themeTint="9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cPr>
        <w:shd w:val="clear" w:color="ffffff" w:themeColor="light1" w:fill="auto"/>
        <w:tcBorders>
          <w:top w:val="single" w:color="99D0DE" w:themeColor="accent5" w:themeTint="9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44" w:customStyle="1">
    <w:name w:val="Grid Table 7 Colorful - Accent 6"/>
    <w:basedOn w:val="1267"/>
    <w:uiPriority w:val="99"/>
    <w:tblPr>
      <w:tblStyleRowBandSize w:val="1"/>
      <w:tblStyleColBandSize w:val="1"/>
      <w:tblBorders>
        <w:bottom w:val="single" w:color="FAC396" w:themeColor="accent6" w:themeTint="90" w:sz="4" w:space="0"/>
        <w:right w:val="single" w:color="FAC396" w:themeColor="accent6" w:themeTint="90" w:sz="4" w:space="0"/>
        <w:insideH w:val="single" w:color="FAC396" w:themeColor="accent6" w:themeTint="90" w:sz="4" w:space="0"/>
        <w:insideV w:val="single" w:color="FAC396" w:themeColor="accent6" w:themeTint="90" w:sz="4" w:space="0"/>
      </w:tblBorders>
    </w:tblPr>
    <w:tblStylePr w:type="band1Horz">
      <w:rPr>
        <w:rFonts w:ascii="Arial" w:hAnsi="Arial"/>
        <w:color w:val="b15407" w:themeColor="accent6" w:themeShade="95"/>
        <w:sz w:val="22"/>
      </w:rPr>
      <w:tcPr>
        <w:shd w:val="clear" w:color="fde9d8" w:themeColor="accent6" w:themeTint="34" w:fill="auto"/>
      </w:tcPr>
    </w:tblStylePr>
    <w:tblStylePr w:type="band1Vert"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  <w:tblStylePr w:type="firstCol">
      <w:rPr>
        <w:rFonts w:ascii="Arial" w:hAnsi="Arial"/>
        <w:i/>
        <w:color w:val="b15407" w:themeColor="accent6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AC396" w:themeColor="accent6" w:themeTint="90" w:sz="4" w:space="0"/>
        </w:tcBorders>
      </w:tcPr>
    </w:tblStylePr>
    <w:tblStylePr w:type="firstRow">
      <w:rPr>
        <w:rFonts w:ascii="Arial" w:hAnsi="Arial"/>
        <w:b/>
        <w:color w:val="b15407" w:themeColor="accent6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FAC396" w:themeColor="accent6" w:themeTint="9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cPr>
        <w:shd w:val="clear" w:color="ffffff" w:fill="auto"/>
        <w:tcBorders>
          <w:top w:val="none" w:color="000000" w:sz="0" w:space="0"/>
          <w:left w:val="single" w:color="FAC396" w:themeColor="accent6" w:themeTint="9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cPr>
        <w:shd w:val="clear" w:color="ffffff" w:themeColor="light1" w:fill="auto"/>
        <w:tcBorders>
          <w:top w:val="single" w:color="FAC396" w:themeColor="accent6" w:themeTint="9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45">
    <w:name w:val="List Table 1 Light"/>
    <w:basedOn w:val="1267"/>
    <w:uiPriority w:val="99"/>
    <w:tblPr>
      <w:tblStyleRowBandSize w:val="1"/>
      <w:tblStyleColBandSize w:val="1"/>
    </w:tblPr>
    <w:tblStylePr w:type="band1Horz">
      <w:tcPr>
        <w:shd w:val="clear" w:color="bfbfbf" w:themeColor="text1" w:themeTint="40" w:fill="auto"/>
      </w:tcPr>
    </w:tblStylePr>
    <w:tblStylePr w:type="band1Vert">
      <w:tcPr>
        <w:shd w:val="clear" w:color="bfbfbf" w:themeColor="text1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46" w:customStyle="1">
    <w:name w:val="List Table 1 Light - Accent 1"/>
    <w:basedOn w:val="1267"/>
    <w:uiPriority w:val="99"/>
    <w:tblPr>
      <w:tblStyleRowBandSize w:val="1"/>
      <w:tblStyleColBandSize w:val="1"/>
    </w:tblPr>
    <w:tblStylePr w:type="band1Horz">
      <w:tcPr>
        <w:shd w:val="clear" w:color="d2dfee" w:themeColor="accent1" w:themeTint="40" w:fill="auto"/>
      </w:tcPr>
    </w:tblStylePr>
    <w:tblStylePr w:type="band1Vert">
      <w:tcPr>
        <w:shd w:val="clear" w:color="d2dfee" w:themeColor="accent1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F81BD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F81BD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47" w:customStyle="1">
    <w:name w:val="List Table 1 Light - Accent 2"/>
    <w:basedOn w:val="1267"/>
    <w:uiPriority w:val="99"/>
    <w:tblPr>
      <w:tblStyleRowBandSize w:val="1"/>
      <w:tblStyleColBandSize w:val="1"/>
    </w:tblPr>
    <w:tblStylePr w:type="band1Horz">
      <w:tcPr>
        <w:shd w:val="clear" w:color="efd2d2" w:themeColor="accent2" w:themeTint="40" w:fill="auto"/>
      </w:tcPr>
    </w:tblStylePr>
    <w:tblStylePr w:type="band1Vert">
      <w:tcPr>
        <w:shd w:val="clear" w:color="efd2d2" w:themeColor="accent2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C0504D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C0504D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48" w:customStyle="1">
    <w:name w:val="List Table 1 Light - Accent 3"/>
    <w:basedOn w:val="1267"/>
    <w:uiPriority w:val="99"/>
    <w:tblPr>
      <w:tblStyleRowBandSize w:val="1"/>
      <w:tblStyleColBandSize w:val="1"/>
    </w:tblPr>
    <w:tblStylePr w:type="band1Horz">
      <w:tcPr>
        <w:shd w:val="clear" w:color="e5eed5" w:themeColor="accent3" w:themeTint="40" w:fill="auto"/>
      </w:tcPr>
    </w:tblStylePr>
    <w:tblStylePr w:type="band1Vert">
      <w:tcPr>
        <w:shd w:val="clear" w:color="e5eed5" w:themeColor="accent3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9BBB59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9BBB59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49" w:customStyle="1">
    <w:name w:val="List Table 1 Light - Accent 4"/>
    <w:basedOn w:val="1267"/>
    <w:uiPriority w:val="99"/>
    <w:tblPr>
      <w:tblStyleRowBandSize w:val="1"/>
      <w:tblStyleColBandSize w:val="1"/>
    </w:tblPr>
    <w:tblStylePr w:type="band1Horz">
      <w:tcPr>
        <w:shd w:val="clear" w:color="dfd8e7" w:themeColor="accent4" w:themeTint="40" w:fill="auto"/>
      </w:tcPr>
    </w:tblStylePr>
    <w:tblStylePr w:type="band1Vert">
      <w:tcPr>
        <w:shd w:val="clear" w:color="dfd8e7" w:themeColor="accent4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8064A2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8064A2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50" w:customStyle="1">
    <w:name w:val="List Table 1 Light - Accent 5"/>
    <w:basedOn w:val="1267"/>
    <w:uiPriority w:val="99"/>
    <w:tblPr>
      <w:tblStyleRowBandSize w:val="1"/>
      <w:tblStyleColBandSize w:val="1"/>
    </w:tblPr>
    <w:tblStylePr w:type="band1Horz">
      <w:tcPr>
        <w:shd w:val="clear" w:color="d1eaf0" w:themeColor="accent5" w:themeTint="40" w:fill="auto"/>
      </w:tcPr>
    </w:tblStylePr>
    <w:tblStylePr w:type="band1Vert">
      <w:tcPr>
        <w:shd w:val="clear" w:color="d1eaf0" w:themeColor="accent5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BACC6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BACC6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51" w:customStyle="1">
    <w:name w:val="List Table 1 Light - Accent 6"/>
    <w:basedOn w:val="1267"/>
    <w:uiPriority w:val="99"/>
    <w:tblPr>
      <w:tblStyleRowBandSize w:val="1"/>
      <w:tblStyleColBandSize w:val="1"/>
    </w:tblPr>
    <w:tblStylePr w:type="band1Horz">
      <w:tcPr>
        <w:shd w:val="clear" w:color="fde4d0" w:themeColor="accent6" w:themeTint="40" w:fill="auto"/>
      </w:tcPr>
    </w:tblStylePr>
    <w:tblStylePr w:type="band1Vert">
      <w:tcPr>
        <w:shd w:val="clear" w:color="fde4d0" w:themeColor="accent6" w:themeTint="40" w:fill="auto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F79646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79646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352">
    <w:name w:val="List Table 2"/>
    <w:basedOn w:val="1267"/>
    <w:uiPriority w:val="99"/>
    <w:tblPr>
      <w:tblStyleRowBandSize w:val="1"/>
      <w:tblStyleColBandSize w:val="1"/>
      <w:tblBorders>
        <w:top w:val="single" w:color="6F6F6F" w:themeColor="text1" w:themeTint="90" w:sz="4" w:space="0"/>
        <w:bottom w:val="single" w:color="6F6F6F" w:themeColor="text1" w:themeTint="90" w:sz="4" w:space="0"/>
        <w:insideH w:val="single" w:color="6F6F6F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fbfbf" w:themeColor="text1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bfbfbf" w:themeColor="text1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</w:style>
  <w:style w:type="table" w:styleId="1353" w:customStyle="1">
    <w:name w:val="List Table 2 - Accent 1"/>
    <w:basedOn w:val="1267"/>
    <w:uiPriority w:val="99"/>
    <w:tblPr>
      <w:tblStyleRowBandSize w:val="1"/>
      <w:tblStyleColBandSize w:val="1"/>
      <w:tblBorders>
        <w:top w:val="single" w:color="9BB7D9" w:themeColor="accent1" w:themeTint="90" w:sz="4" w:space="0"/>
        <w:bottom w:val="single" w:color="9BB7D9" w:themeColor="accent1" w:themeTint="90" w:sz="4" w:space="0"/>
        <w:insideH w:val="single" w:color="9BB7D9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2dfee" w:themeColor="accent1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2dfee" w:themeColor="accent1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9BB7D9" w:themeColor="accent1" w:themeTint="90" w:sz="4" w:space="0"/>
          <w:left w:val="none" w:color="000000" w:sz="4" w:space="0"/>
          <w:bottom w:val="single" w:color="9BB7D9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BB7D9" w:themeColor="accent1" w:themeTint="90" w:sz="4" w:space="0"/>
          <w:left w:val="none" w:color="000000" w:sz="4" w:space="0"/>
          <w:bottom w:val="single" w:color="9BB7D9" w:themeColor="accent1" w:themeTint="90" w:sz="4" w:space="0"/>
          <w:right w:val="none" w:color="000000" w:sz="4" w:space="0"/>
        </w:tcBorders>
      </w:tcPr>
    </w:tblStylePr>
  </w:style>
  <w:style w:type="table" w:styleId="1354" w:customStyle="1">
    <w:name w:val="List Table 2 - Accent 2"/>
    <w:basedOn w:val="1267"/>
    <w:uiPriority w:val="99"/>
    <w:tblPr>
      <w:tblStyleRowBandSize w:val="1"/>
      <w:tblStyleColBandSize w:val="1"/>
      <w:tblBorders>
        <w:top w:val="single" w:color="DB9B9A" w:themeColor="accent2" w:themeTint="90" w:sz="4" w:space="0"/>
        <w:bottom w:val="single" w:color="DB9B9A" w:themeColor="accent2" w:themeTint="90" w:sz="4" w:space="0"/>
        <w:insideH w:val="single" w:color="DB9B9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fd2d2" w:themeColor="accent2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fd2d2" w:themeColor="accent2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DB9B9A" w:themeColor="accent2" w:themeTint="90" w:sz="4" w:space="0"/>
          <w:left w:val="none" w:color="000000" w:sz="4" w:space="0"/>
          <w:bottom w:val="single" w:color="DB9B9A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DB9B9A" w:themeColor="accent2" w:themeTint="90" w:sz="4" w:space="0"/>
          <w:left w:val="none" w:color="000000" w:sz="4" w:space="0"/>
          <w:bottom w:val="single" w:color="DB9B9A" w:themeColor="accent2" w:themeTint="90" w:sz="4" w:space="0"/>
          <w:right w:val="none" w:color="000000" w:sz="4" w:space="0"/>
        </w:tcBorders>
      </w:tcPr>
    </w:tblStylePr>
  </w:style>
  <w:style w:type="table" w:styleId="1355" w:customStyle="1">
    <w:name w:val="List Table 2 - Accent 3"/>
    <w:basedOn w:val="1267"/>
    <w:uiPriority w:val="99"/>
    <w:tblPr>
      <w:tblStyleRowBandSize w:val="1"/>
      <w:tblStyleColBandSize w:val="1"/>
      <w:tblBorders>
        <w:top w:val="single" w:color="C6D8A1" w:themeColor="accent3" w:themeTint="90" w:sz="4" w:space="0"/>
        <w:bottom w:val="single" w:color="C6D8A1" w:themeColor="accent3" w:themeTint="90" w:sz="4" w:space="0"/>
        <w:insideH w:val="single" w:color="C6D8A1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eed5" w:themeColor="accent3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5eed5" w:themeColor="accent3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C6D8A1" w:themeColor="accent3" w:themeTint="90" w:sz="4" w:space="0"/>
          <w:left w:val="none" w:color="000000" w:sz="4" w:space="0"/>
          <w:bottom w:val="single" w:color="C6D8A1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C6D8A1" w:themeColor="accent3" w:themeTint="90" w:sz="4" w:space="0"/>
          <w:left w:val="none" w:color="000000" w:sz="4" w:space="0"/>
          <w:bottom w:val="single" w:color="C6D8A1" w:themeColor="accent3" w:themeTint="90" w:sz="4" w:space="0"/>
          <w:right w:val="none" w:color="000000" w:sz="4" w:space="0"/>
        </w:tcBorders>
      </w:tcPr>
    </w:tblStylePr>
  </w:style>
  <w:style w:type="table" w:styleId="1356" w:customStyle="1">
    <w:name w:val="List Table 2 - Accent 4"/>
    <w:basedOn w:val="1267"/>
    <w:uiPriority w:val="99"/>
    <w:tblPr>
      <w:tblStyleRowBandSize w:val="1"/>
      <w:tblStyleColBandSize w:val="1"/>
      <w:tblBorders>
        <w:top w:val="single" w:color="B7A7CA" w:themeColor="accent4" w:themeTint="90" w:sz="4" w:space="0"/>
        <w:bottom w:val="single" w:color="B7A7CA" w:themeColor="accent4" w:themeTint="90" w:sz="4" w:space="0"/>
        <w:insideH w:val="single" w:color="B7A7CA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fd8e7" w:themeColor="accent4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fd8e7" w:themeColor="accent4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B7A7CA" w:themeColor="accent4" w:themeTint="90" w:sz="4" w:space="0"/>
          <w:left w:val="none" w:color="000000" w:sz="4" w:space="0"/>
          <w:bottom w:val="single" w:color="B7A7CA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B7A7CA" w:themeColor="accent4" w:themeTint="90" w:sz="4" w:space="0"/>
          <w:left w:val="none" w:color="000000" w:sz="4" w:space="0"/>
          <w:bottom w:val="single" w:color="B7A7CA" w:themeColor="accent4" w:themeTint="90" w:sz="4" w:space="0"/>
          <w:right w:val="none" w:color="000000" w:sz="4" w:space="0"/>
        </w:tcBorders>
      </w:tcPr>
    </w:tblStylePr>
  </w:style>
  <w:style w:type="table" w:styleId="1357" w:customStyle="1">
    <w:name w:val="List Table 2 - Accent 5"/>
    <w:basedOn w:val="1267"/>
    <w:uiPriority w:val="99"/>
    <w:tblPr>
      <w:tblStyleRowBandSize w:val="1"/>
      <w:tblStyleColBandSize w:val="1"/>
      <w:tblBorders>
        <w:top w:val="single" w:color="99D0DE" w:themeColor="accent5" w:themeTint="90" w:sz="4" w:space="0"/>
        <w:bottom w:val="single" w:color="99D0DE" w:themeColor="accent5" w:themeTint="90" w:sz="4" w:space="0"/>
        <w:insideH w:val="single" w:color="99D0DE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1eaf0" w:themeColor="accent5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1eaf0" w:themeColor="accent5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99D0DE" w:themeColor="accent5" w:themeTint="90" w:sz="4" w:space="0"/>
          <w:left w:val="none" w:color="000000" w:sz="4" w:space="0"/>
          <w:bottom w:val="single" w:color="99D0DE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9D0DE" w:themeColor="accent5" w:themeTint="90" w:sz="4" w:space="0"/>
          <w:left w:val="none" w:color="000000" w:sz="4" w:space="0"/>
          <w:bottom w:val="single" w:color="99D0DE" w:themeColor="accent5" w:themeTint="90" w:sz="4" w:space="0"/>
          <w:right w:val="none" w:color="000000" w:sz="4" w:space="0"/>
        </w:tcBorders>
      </w:tcPr>
    </w:tblStylePr>
  </w:style>
  <w:style w:type="table" w:styleId="1358" w:customStyle="1">
    <w:name w:val="List Table 2 - Accent 6"/>
    <w:basedOn w:val="1267"/>
    <w:uiPriority w:val="99"/>
    <w:tblPr>
      <w:tblStyleRowBandSize w:val="1"/>
      <w:tblStyleColBandSize w:val="1"/>
      <w:tblBorders>
        <w:top w:val="single" w:color="FAC396" w:themeColor="accent6" w:themeTint="90" w:sz="4" w:space="0"/>
        <w:bottom w:val="single" w:color="FAC396" w:themeColor="accent6" w:themeTint="90" w:sz="4" w:space="0"/>
        <w:insideH w:val="single" w:color="FAC396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4d0" w:themeColor="accent6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de4d0" w:themeColor="accent6" w:themeTint="40" w:fill="auto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FAC396" w:themeColor="accent6" w:themeTint="90" w:sz="4" w:space="0"/>
          <w:left w:val="none" w:color="000000" w:sz="4" w:space="0"/>
          <w:bottom w:val="single" w:color="FAC396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AC396" w:themeColor="accent6" w:themeTint="90" w:sz="4" w:space="0"/>
          <w:left w:val="none" w:color="000000" w:sz="4" w:space="0"/>
          <w:bottom w:val="single" w:color="FAC396" w:themeColor="accent6" w:themeTint="90" w:sz="4" w:space="0"/>
          <w:right w:val="none" w:color="000000" w:sz="4" w:space="0"/>
        </w:tcBorders>
      </w:tcPr>
    </w:tblStylePr>
  </w:style>
  <w:style w:type="table" w:styleId="1359">
    <w:name w:val="List Table 3"/>
    <w:basedOn w:val="1267"/>
    <w:uiPriority w:val="99"/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0" w:customStyle="1">
    <w:name w:val="List Table 3 - Accent 1"/>
    <w:basedOn w:val="1267"/>
    <w:uiPriority w:val="99"/>
    <w:tblPr>
      <w:tblStyleRowBandSize w:val="1"/>
      <w:tblStyleColBandSize w:val="1"/>
      <w:tblBorders>
        <w:top w:val="single" w:color="4F81BD" w:themeColor="accent1" w:sz="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4F81BD" w:themeColor="accent1" w:sz="4" w:space="0"/>
          <w:bottom w:val="single" w:color="4F81BD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4F81BD" w:themeColor="accent1" w:sz="4" w:space="0"/>
          <w:right w:val="single" w:color="4F81BD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f81bd" w:themeColor="accent1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1" w:customStyle="1">
    <w:name w:val="List Table 3 - Accent 2"/>
    <w:basedOn w:val="1267"/>
    <w:uiPriority w:val="99"/>
    <w:tblPr>
      <w:tblStyleRowBandSize w:val="1"/>
      <w:tblStyleColBandSize w:val="1"/>
      <w:tblBorders>
        <w:top w:val="single" w:color="D99695" w:themeColor="accent2" w:themeTint="97" w:sz="4" w:space="0"/>
        <w:left w:val="single" w:color="D99695" w:themeColor="accent2" w:themeTint="97" w:sz="4" w:space="0"/>
        <w:bottom w:val="single" w:color="D99695" w:themeColor="accent2" w:themeTint="97" w:sz="4" w:space="0"/>
        <w:right w:val="single" w:color="D9969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99695" w:themeColor="accent2" w:themeTint="97" w:sz="4" w:space="0"/>
          <w:bottom w:val="single" w:color="D99695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D99695" w:themeColor="accent2" w:themeTint="97" w:sz="4" w:space="0"/>
          <w:right w:val="single" w:color="D99695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d99695" w:themeColor="accent2" w:themeTint="97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2" w:customStyle="1">
    <w:name w:val="List Table 3 - Accent 3"/>
    <w:basedOn w:val="1267"/>
    <w:uiPriority w:val="99"/>
    <w:tblPr>
      <w:tblStyleRowBandSize w:val="1"/>
      <w:tblStyleColBandSize w:val="1"/>
      <w:tblBorders>
        <w:top w:val="single" w:color="C3D69B" w:themeColor="accent3" w:themeTint="98" w:sz="4" w:space="0"/>
        <w:left w:val="single" w:color="C3D69B" w:themeColor="accent3" w:themeTint="98" w:sz="4" w:space="0"/>
        <w:bottom w:val="single" w:color="C3D69B" w:themeColor="accent3" w:themeTint="98" w:sz="4" w:space="0"/>
        <w:right w:val="single" w:color="C3D69B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3D69B" w:themeColor="accent3" w:themeTint="98" w:sz="4" w:space="0"/>
          <w:bottom w:val="single" w:color="C3D69B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3D69B" w:themeColor="accent3" w:themeTint="98" w:sz="4" w:space="0"/>
          <w:right w:val="single" w:color="C3D69B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c3d69b" w:themeColor="accent3" w:themeTint="98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3" w:customStyle="1">
    <w:name w:val="List Table 3 - Accent 4"/>
    <w:basedOn w:val="1267"/>
    <w:uiPriority w:val="99"/>
    <w:tblPr>
      <w:tblStyleRowBandSize w:val="1"/>
      <w:tblStyleColBandSize w:val="1"/>
      <w:tblBorders>
        <w:top w:val="single" w:color="B2A1C6" w:themeColor="accent4" w:themeTint="9A" w:sz="4" w:space="0"/>
        <w:left w:val="single" w:color="B2A1C6" w:themeColor="accent4" w:themeTint="9A" w:sz="4" w:space="0"/>
        <w:bottom w:val="single" w:color="B2A1C6" w:themeColor="accent4" w:themeTint="9A" w:sz="4" w:space="0"/>
        <w:right w:val="single" w:color="B2A1C6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2A1C6" w:themeColor="accent4" w:themeTint="9A" w:sz="4" w:space="0"/>
          <w:bottom w:val="single" w:color="B2A1C6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B2A1C6" w:themeColor="accent4" w:themeTint="9A" w:sz="4" w:space="0"/>
          <w:right w:val="single" w:color="B2A1C6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b2a1c6" w:themeColor="accent4" w:themeTint="9A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4" w:customStyle="1">
    <w:name w:val="List Table 3 - Accent 5"/>
    <w:basedOn w:val="1267"/>
    <w:uiPriority w:val="99"/>
    <w:tblPr>
      <w:tblStyleRowBandSize w:val="1"/>
      <w:tblStyleColBandSize w:val="1"/>
      <w:tblBorders>
        <w:top w:val="single" w:color="92CCDC" w:themeColor="accent5" w:themeTint="9A" w:sz="4" w:space="0"/>
        <w:left w:val="single" w:color="92CCDC" w:themeColor="accent5" w:themeTint="9A" w:sz="4" w:space="0"/>
        <w:bottom w:val="single" w:color="92CCDC" w:themeColor="accent5" w:themeTint="9A" w:sz="4" w:space="0"/>
        <w:right w:val="single" w:color="92CCDC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92CCDC" w:themeColor="accent5" w:themeTint="9A" w:sz="4" w:space="0"/>
          <w:bottom w:val="single" w:color="92CCDC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92CCDC" w:themeColor="accent5" w:themeTint="9A" w:sz="4" w:space="0"/>
          <w:right w:val="single" w:color="92CCDC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92ccdc" w:themeColor="accent5" w:themeTint="9A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5" w:customStyle="1">
    <w:name w:val="List Table 3 - Accent 6"/>
    <w:basedOn w:val="1267"/>
    <w:uiPriority w:val="99"/>
    <w:tblPr>
      <w:tblStyleRowBandSize w:val="1"/>
      <w:tblStyleColBandSize w:val="1"/>
      <w:tblBorders>
        <w:top w:val="single" w:color="FAC090" w:themeColor="accent6" w:themeTint="98" w:sz="4" w:space="0"/>
        <w:left w:val="single" w:color="FAC090" w:themeColor="accent6" w:themeTint="98" w:sz="4" w:space="0"/>
        <w:bottom w:val="single" w:color="FAC090" w:themeColor="accent6" w:themeTint="98" w:sz="4" w:space="0"/>
        <w:right w:val="single" w:color="FAC09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AC090" w:themeColor="accent6" w:themeTint="98" w:sz="4" w:space="0"/>
          <w:bottom w:val="single" w:color="FAC09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AC090" w:themeColor="accent6" w:themeTint="98" w:sz="4" w:space="0"/>
          <w:right w:val="single" w:color="FAC09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ac090" w:themeColor="accent6" w:themeTint="98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6">
    <w:name w:val="List Table 4"/>
    <w:basedOn w:val="1267"/>
    <w:uiPriority w:val="99"/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fbfbf" w:themeColor="text1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bfbfbf" w:themeColor="text1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7" w:customStyle="1">
    <w:name w:val="List Table 4 - Accent 1"/>
    <w:basedOn w:val="1267"/>
    <w:uiPriority w:val="99"/>
    <w:tblPr>
      <w:tblStyleRowBandSize w:val="1"/>
      <w:tblStyleColBandSize w:val="1"/>
      <w:tblBorders>
        <w:top w:val="single" w:color="9BB7D9" w:themeColor="accent1" w:themeTint="90" w:sz="4" w:space="0"/>
        <w:left w:val="single" w:color="9BB7D9" w:themeColor="accent1" w:themeTint="90" w:sz="4" w:space="0"/>
        <w:bottom w:val="single" w:color="9BB7D9" w:themeColor="accent1" w:themeTint="90" w:sz="4" w:space="0"/>
        <w:right w:val="single" w:color="9BB7D9" w:themeColor="accent1" w:themeTint="90" w:sz="4" w:space="0"/>
        <w:insideH w:val="single" w:color="9BB7D9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2dfee" w:themeColor="accent1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2dfee" w:themeColor="accent1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f81bd" w:themeColor="accent1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8" w:customStyle="1">
    <w:name w:val="List Table 4 - Accent 2"/>
    <w:basedOn w:val="1267"/>
    <w:uiPriority w:val="99"/>
    <w:tblPr>
      <w:tblStyleRowBandSize w:val="1"/>
      <w:tblStyleColBandSize w:val="1"/>
      <w:tblBorders>
        <w:top w:val="single" w:color="DB9B9A" w:themeColor="accent2" w:themeTint="90" w:sz="4" w:space="0"/>
        <w:left w:val="single" w:color="DB9B9A" w:themeColor="accent2" w:themeTint="90" w:sz="4" w:space="0"/>
        <w:bottom w:val="single" w:color="DB9B9A" w:themeColor="accent2" w:themeTint="90" w:sz="4" w:space="0"/>
        <w:right w:val="single" w:color="DB9B9A" w:themeColor="accent2" w:themeTint="90" w:sz="4" w:space="0"/>
        <w:insideH w:val="single" w:color="DB9B9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fd2d2" w:themeColor="accent2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fd2d2" w:themeColor="accent2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c0504d" w:themeColor="accent2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69" w:customStyle="1">
    <w:name w:val="List Table 4 - Accent 3"/>
    <w:basedOn w:val="1267"/>
    <w:uiPriority w:val="99"/>
    <w:tblPr>
      <w:tblStyleRowBandSize w:val="1"/>
      <w:tblStyleColBandSize w:val="1"/>
      <w:tblBorders>
        <w:top w:val="single" w:color="C6D8A1" w:themeColor="accent3" w:themeTint="90" w:sz="4" w:space="0"/>
        <w:left w:val="single" w:color="C6D8A1" w:themeColor="accent3" w:themeTint="90" w:sz="4" w:space="0"/>
        <w:bottom w:val="single" w:color="C6D8A1" w:themeColor="accent3" w:themeTint="90" w:sz="4" w:space="0"/>
        <w:right w:val="single" w:color="C6D8A1" w:themeColor="accent3" w:themeTint="90" w:sz="4" w:space="0"/>
        <w:insideH w:val="single" w:color="C6D8A1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eed5" w:themeColor="accent3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5eed5" w:themeColor="accent3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9bbb59" w:themeColor="accent3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70" w:customStyle="1">
    <w:name w:val="List Table 4 - Accent 4"/>
    <w:basedOn w:val="1267"/>
    <w:uiPriority w:val="99"/>
    <w:tblPr>
      <w:tblStyleRowBandSize w:val="1"/>
      <w:tblStyleColBandSize w:val="1"/>
      <w:tblBorders>
        <w:top w:val="single" w:color="B7A7CA" w:themeColor="accent4" w:themeTint="90" w:sz="4" w:space="0"/>
        <w:left w:val="single" w:color="B7A7CA" w:themeColor="accent4" w:themeTint="90" w:sz="4" w:space="0"/>
        <w:bottom w:val="single" w:color="B7A7CA" w:themeColor="accent4" w:themeTint="90" w:sz="4" w:space="0"/>
        <w:right w:val="single" w:color="B7A7CA" w:themeColor="accent4" w:themeTint="90" w:sz="4" w:space="0"/>
        <w:insideH w:val="single" w:color="B7A7CA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fd8e7" w:themeColor="accent4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fd8e7" w:themeColor="accent4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8064a2" w:themeColor="accent4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71" w:customStyle="1">
    <w:name w:val="List Table 4 - Accent 5"/>
    <w:basedOn w:val="1267"/>
    <w:uiPriority w:val="99"/>
    <w:tblPr>
      <w:tblStyleRowBandSize w:val="1"/>
      <w:tblStyleColBandSize w:val="1"/>
      <w:tblBorders>
        <w:top w:val="single" w:color="99D0DE" w:themeColor="accent5" w:themeTint="90" w:sz="4" w:space="0"/>
        <w:left w:val="single" w:color="99D0DE" w:themeColor="accent5" w:themeTint="90" w:sz="4" w:space="0"/>
        <w:bottom w:val="single" w:color="99D0DE" w:themeColor="accent5" w:themeTint="90" w:sz="4" w:space="0"/>
        <w:right w:val="single" w:color="99D0DE" w:themeColor="accent5" w:themeTint="90" w:sz="4" w:space="0"/>
        <w:insideH w:val="single" w:color="99D0DE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1eaf0" w:themeColor="accent5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1eaf0" w:themeColor="accent5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bacc6" w:themeColor="accent5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72" w:customStyle="1">
    <w:name w:val="List Table 4 - Accent 6"/>
    <w:basedOn w:val="1267"/>
    <w:uiPriority w:val="99"/>
    <w:tblPr>
      <w:tblStyleRowBandSize w:val="1"/>
      <w:tblStyleColBandSize w:val="1"/>
      <w:tblBorders>
        <w:top w:val="single" w:color="FAC396" w:themeColor="accent6" w:themeTint="90" w:sz="4" w:space="0"/>
        <w:left w:val="single" w:color="FAC396" w:themeColor="accent6" w:themeTint="90" w:sz="4" w:space="0"/>
        <w:bottom w:val="single" w:color="FAC396" w:themeColor="accent6" w:themeTint="90" w:sz="4" w:space="0"/>
        <w:right w:val="single" w:color="FAC396" w:themeColor="accent6" w:themeTint="90" w:sz="4" w:space="0"/>
        <w:insideH w:val="single" w:color="FAC396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4d0" w:themeColor="accent6" w:themeTint="40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de4d0" w:themeColor="accent6" w:themeTint="40" w:fill="auto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79646" w:themeColor="accent6" w:fill="auto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73">
    <w:name w:val="List Table 5 Dark"/>
    <w:basedOn w:val="1267"/>
    <w:uiPriority w:val="99"/>
    <w:tblPr>
      <w:tblStyleRowBandSize w:val="1"/>
      <w:tblStyleColBandSize w:val="1"/>
      <w:tblBorders>
        <w:top w:val="single" w:color="7F7F7F" w:themeColor="text1" w:themeTint="80" w:sz="32" w:space="0"/>
        <w:left w:val="single" w:color="7F7F7F" w:themeColor="text1" w:themeTint="80" w:sz="32" w:space="0"/>
        <w:bottom w:val="single" w:color="7F7F7F" w:themeColor="text1" w:themeTint="80" w:sz="32" w:space="0"/>
        <w:right w:val="single" w:color="7F7F7F" w:themeColor="text1" w:themeTint="80" w:sz="32" w:space="0"/>
      </w:tblBorders>
      <w:shd w:val="clear" w:color="7f7f7f" w:themeColor="text1" w:themeTint="80" w:fill="auto"/>
    </w:tblPr>
    <w:tblStylePr w:type="band1Horz">
      <w:tcPr>
        <w:shd w:val="clear" w:color="7f7f7f" w:themeColor="text1" w:themeTint="80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7f7f7f" w:themeColor="text1" w:themeTint="80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7f7f7f" w:themeColor="text1" w:themeTint="80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7F7F7F" w:themeColor="text1" w:themeTint="80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7f7f7f" w:themeColor="text1" w:themeTint="80" w:fill="auto"/>
        <w:tcBorders>
          <w:top w:val="single" w:color="7F7F7F" w:themeColor="text1" w:themeTint="80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7F7F7F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74" w:customStyle="1">
    <w:name w:val="List Table 5 Dark - Accent 1"/>
    <w:basedOn w:val="1267"/>
    <w:uiPriority w:val="99"/>
    <w:tblPr>
      <w:tblStyleRowBandSize w:val="1"/>
      <w:tblStyleColBandSize w:val="1"/>
      <w:tblBorders>
        <w:top w:val="single" w:color="4F81BD" w:themeColor="accent1" w:sz="32" w:space="0"/>
        <w:left w:val="single" w:color="4F81BD" w:themeColor="accent1" w:sz="32" w:space="0"/>
        <w:bottom w:val="single" w:color="4F81BD" w:themeColor="accent1" w:sz="32" w:space="0"/>
        <w:right w:val="single" w:color="4F81BD" w:themeColor="accent1" w:sz="32" w:space="0"/>
      </w:tblBorders>
      <w:shd w:val="clear" w:color="4f81bd" w:themeColor="accent1" w:fill="auto"/>
    </w:tblPr>
    <w:tblStylePr w:type="band1Horz">
      <w:tcPr>
        <w:shd w:val="clear" w:color="4f81bd" w:themeColor="accent1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4f81bd" w:themeColor="accent1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4f81bd" w:themeColor="accent1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4F81BD" w:themeColor="accent1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4f81bd" w:themeColor="accent1" w:fill="auto"/>
        <w:tcBorders>
          <w:top w:val="single" w:color="4F81BD" w:themeColor="accent1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4F81BD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75" w:customStyle="1">
    <w:name w:val="List Table 5 Dark - Accent 2"/>
    <w:basedOn w:val="1267"/>
    <w:uiPriority w:val="99"/>
    <w:tblPr>
      <w:tblStyleRowBandSize w:val="1"/>
      <w:tblStyleColBandSize w:val="1"/>
      <w:tblBorders>
        <w:top w:val="single" w:color="D99695" w:themeColor="accent2" w:themeTint="97" w:sz="32" w:space="0"/>
        <w:left w:val="single" w:color="D99695" w:themeColor="accent2" w:themeTint="97" w:sz="32" w:space="0"/>
        <w:bottom w:val="single" w:color="D99695" w:themeColor="accent2" w:themeTint="97" w:sz="32" w:space="0"/>
        <w:right w:val="single" w:color="D99695" w:themeColor="accent2" w:themeTint="97" w:sz="32" w:space="0"/>
      </w:tblBorders>
      <w:shd w:val="clear" w:color="d99695" w:themeColor="accent2" w:themeTint="97" w:fill="auto"/>
    </w:tblPr>
    <w:tblStylePr w:type="band1Horz">
      <w:tcPr>
        <w:shd w:val="clear" w:color="d99695" w:themeColor="accent2" w:themeTint="97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d99695" w:themeColor="accent2" w:themeTint="97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d99695" w:themeColor="accent2" w:themeTint="97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D99695" w:themeColor="accent2" w:themeTint="97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d99695" w:themeColor="accent2" w:themeTint="97" w:fill="auto"/>
        <w:tcBorders>
          <w:top w:val="single" w:color="D99695" w:themeColor="accent2" w:themeTint="97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D99695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76" w:customStyle="1">
    <w:name w:val="List Table 5 Dark - Accent 3"/>
    <w:basedOn w:val="1267"/>
    <w:uiPriority w:val="99"/>
    <w:tblPr>
      <w:tblStyleRowBandSize w:val="1"/>
      <w:tblStyleColBandSize w:val="1"/>
      <w:tblBorders>
        <w:top w:val="single" w:color="C3D69B" w:themeColor="accent3" w:themeTint="98" w:sz="32" w:space="0"/>
        <w:left w:val="single" w:color="C3D69B" w:themeColor="accent3" w:themeTint="98" w:sz="32" w:space="0"/>
        <w:bottom w:val="single" w:color="C3D69B" w:themeColor="accent3" w:themeTint="98" w:sz="32" w:space="0"/>
        <w:right w:val="single" w:color="C3D69B" w:themeColor="accent3" w:themeTint="98" w:sz="32" w:space="0"/>
      </w:tblBorders>
      <w:shd w:val="clear" w:color="c3d69b" w:themeColor="accent3" w:themeTint="98" w:fill="auto"/>
    </w:tblPr>
    <w:tblStylePr w:type="band1Horz">
      <w:tcPr>
        <w:shd w:val="clear" w:color="c3d69b" w:themeColor="accent3" w:themeTint="98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c3d69b" w:themeColor="accent3" w:themeTint="98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c3d69b" w:themeColor="accent3" w:themeTint="98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C3D69B" w:themeColor="accent3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c3d69b" w:themeColor="accent3" w:themeTint="98" w:fill="auto"/>
        <w:tcBorders>
          <w:top w:val="single" w:color="C3D69B" w:themeColor="accent3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C3D69B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77" w:customStyle="1">
    <w:name w:val="List Table 5 Dark - Accent 4"/>
    <w:basedOn w:val="1267"/>
    <w:uiPriority w:val="99"/>
    <w:tblPr>
      <w:tblStyleRowBandSize w:val="1"/>
      <w:tblStyleColBandSize w:val="1"/>
      <w:tblBorders>
        <w:top w:val="single" w:color="B2A1C6" w:themeColor="accent4" w:themeTint="9A" w:sz="32" w:space="0"/>
        <w:left w:val="single" w:color="B2A1C6" w:themeColor="accent4" w:themeTint="9A" w:sz="32" w:space="0"/>
        <w:bottom w:val="single" w:color="B2A1C6" w:themeColor="accent4" w:themeTint="9A" w:sz="32" w:space="0"/>
        <w:right w:val="single" w:color="B2A1C6" w:themeColor="accent4" w:themeTint="9A" w:sz="32" w:space="0"/>
      </w:tblBorders>
      <w:shd w:val="clear" w:color="b2a1c6" w:themeColor="accent4" w:themeTint="9A" w:fill="auto"/>
    </w:tblPr>
    <w:tblStylePr w:type="band1Horz">
      <w:tcPr>
        <w:shd w:val="clear" w:color="b2a1c6" w:themeColor="accent4" w:themeTint="9A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b2a1c6" w:themeColor="accent4" w:themeTint="9A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b2a1c6" w:themeColor="accent4" w:themeTint="9A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B2A1C6" w:themeColor="accent4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b2a1c6" w:themeColor="accent4" w:themeTint="9A" w:fill="auto"/>
        <w:tcBorders>
          <w:top w:val="single" w:color="B2A1C6" w:themeColor="accent4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B2A1C6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78" w:customStyle="1">
    <w:name w:val="List Table 5 Dark - Accent 5"/>
    <w:basedOn w:val="1267"/>
    <w:uiPriority w:val="99"/>
    <w:tblPr>
      <w:tblStyleRowBandSize w:val="1"/>
      <w:tblStyleColBandSize w:val="1"/>
      <w:tblBorders>
        <w:top w:val="single" w:color="92CCDC" w:themeColor="accent5" w:themeTint="9A" w:sz="32" w:space="0"/>
        <w:left w:val="single" w:color="92CCDC" w:themeColor="accent5" w:themeTint="9A" w:sz="32" w:space="0"/>
        <w:bottom w:val="single" w:color="92CCDC" w:themeColor="accent5" w:themeTint="9A" w:sz="32" w:space="0"/>
        <w:right w:val="single" w:color="92CCDC" w:themeColor="accent5" w:themeTint="9A" w:sz="32" w:space="0"/>
      </w:tblBorders>
      <w:shd w:val="clear" w:color="92ccdc" w:themeColor="accent5" w:themeTint="9A" w:fill="auto"/>
    </w:tblPr>
    <w:tblStylePr w:type="band1Horz">
      <w:tcPr>
        <w:shd w:val="clear" w:color="92ccdc" w:themeColor="accent5" w:themeTint="9A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92ccdc" w:themeColor="accent5" w:themeTint="9A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92ccdc" w:themeColor="accent5" w:themeTint="9A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92CCDC" w:themeColor="accent5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92ccdc" w:themeColor="accent5" w:themeTint="9A" w:fill="auto"/>
        <w:tcBorders>
          <w:top w:val="single" w:color="92CCDC" w:themeColor="accent5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92CCDC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79" w:customStyle="1">
    <w:name w:val="List Table 5 Dark - Accent 6"/>
    <w:basedOn w:val="1267"/>
    <w:uiPriority w:val="99"/>
    <w:tblPr>
      <w:tblStyleRowBandSize w:val="1"/>
      <w:tblStyleColBandSize w:val="1"/>
      <w:tblBorders>
        <w:top w:val="single" w:color="FAC090" w:themeColor="accent6" w:themeTint="98" w:sz="32" w:space="0"/>
        <w:left w:val="single" w:color="FAC090" w:themeColor="accent6" w:themeTint="98" w:sz="32" w:space="0"/>
        <w:bottom w:val="single" w:color="FAC090" w:themeColor="accent6" w:themeTint="98" w:sz="32" w:space="0"/>
        <w:right w:val="single" w:color="FAC090" w:themeColor="accent6" w:themeTint="98" w:sz="32" w:space="0"/>
      </w:tblBorders>
      <w:shd w:val="clear" w:color="fac090" w:themeColor="accent6" w:themeTint="98" w:fill="auto"/>
    </w:tblPr>
    <w:tblStylePr w:type="band1Horz">
      <w:tcPr>
        <w:shd w:val="clear" w:color="fac090" w:themeColor="accent6" w:themeTint="98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ac090" w:themeColor="accent6" w:themeTint="98" w:fill="auto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ac090" w:themeColor="accent6" w:themeTint="98" w:fill="auto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AC090" w:themeColor="accent6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ac090" w:themeColor="accent6" w:themeTint="98" w:fill="auto"/>
        <w:tcBorders>
          <w:top w:val="single" w:color="FAC090" w:themeColor="accent6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AC09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1380">
    <w:name w:val="List Table 6 Colorful"/>
    <w:basedOn w:val="1267"/>
    <w:uiPriority w:val="99"/>
    <w:tblPr>
      <w:tblStyleRowBandSize w:val="1"/>
      <w:tblStyleColBandSize w:val="1"/>
      <w:tblBorders>
        <w:top w:val="single" w:color="7F7F7F" w:themeColor="text1" w:themeTint="80" w:sz="4" w:space="0"/>
        <w:bottom w:val="single" w:color="7F7F7F" w:themeColor="text1" w:themeTint="80" w:sz="4" w:space="0"/>
      </w:tblBorders>
    </w:tblPr>
    <w:tblStylePr w:type="band1Horz">
      <w:rPr>
        <w:rFonts w:ascii="Arial" w:hAnsi="Arial"/>
        <w:color w:val="000000" w:themeColor="text1"/>
        <w:sz w:val="22"/>
      </w:rPr>
      <w:tcPr>
        <w:shd w:val="clear" w:color="bfbfbf" w:themeColor="text1" w:themeTint="40" w:fill="auto"/>
      </w:tcPr>
    </w:tblStylePr>
    <w:tblStylePr w:type="band1Vert"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7F7F7F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7F7F7F" w:themeColor="text1" w:themeTint="80" w:sz="4" w:space="0"/>
        </w:tcBorders>
      </w:tcPr>
    </w:tblStylePr>
  </w:style>
  <w:style w:type="table" w:styleId="1381" w:customStyle="1">
    <w:name w:val="List Table 6 Colorful - Accent 1"/>
    <w:basedOn w:val="1267"/>
    <w:uiPriority w:val="99"/>
    <w:tblPr>
      <w:tblStyleRowBandSize w:val="1"/>
      <w:tblStyleColBandSize w:val="1"/>
      <w:tblBorders>
        <w:top w:val="single" w:color="4F81BD" w:themeColor="accent1" w:sz="4" w:space="0"/>
        <w:bottom w:val="single" w:color="4F81BD" w:themeColor="accent1" w:sz="4" w:space="0"/>
      </w:tblBorders>
    </w:tblPr>
    <w:tblStylePr w:type="band1Horz">
      <w:rPr>
        <w:rFonts w:ascii="Arial" w:hAnsi="Arial"/>
        <w:color w:val="2a4a71" w:themeColor="accent1" w:themeShade="95"/>
        <w:sz w:val="22"/>
      </w:rPr>
      <w:tcPr>
        <w:shd w:val="clear" w:color="d2dfee" w:themeColor="accent1" w:themeTint="40" w:fill="auto"/>
      </w:tcPr>
    </w:tblStylePr>
    <w:tblStylePr w:type="band1Vert"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  <w:tblStylePr w:type="firstCol">
      <w:rPr>
        <w:b/>
        <w:color w:val="2a4a71" w:themeColor="accent1" w:themeShade="95"/>
      </w:rPr>
    </w:tblStylePr>
    <w:tblStylePr w:type="firstRow">
      <w:rPr>
        <w:b/>
        <w:color w:val="2a4a71" w:themeColor="accent1" w:themeShade="95"/>
      </w:rPr>
      <w:tcPr>
        <w:tcBorders>
          <w:bottom w:val="single" w:color="4F81BD" w:themeColor="accent1" w:sz="4" w:space="0"/>
        </w:tcBorders>
      </w:tcPr>
    </w:tblStylePr>
    <w:tblStylePr w:type="lastCol">
      <w:rPr>
        <w:b/>
        <w:color w:val="2a4a71" w:themeColor="accent1" w:themeShade="95"/>
      </w:rPr>
    </w:tblStylePr>
    <w:tblStylePr w:type="lastRow">
      <w:rPr>
        <w:b/>
        <w:color w:val="2a4a71" w:themeColor="accent1" w:themeShade="95"/>
      </w:rPr>
      <w:tcPr>
        <w:tcBorders>
          <w:top w:val="single" w:color="4F81BD" w:themeColor="accent1" w:sz="4" w:space="0"/>
        </w:tcBorders>
      </w:tcPr>
    </w:tblStylePr>
  </w:style>
  <w:style w:type="table" w:styleId="1382" w:customStyle="1">
    <w:name w:val="List Table 6 Colorful - Accent 2"/>
    <w:basedOn w:val="1267"/>
    <w:uiPriority w:val="99"/>
    <w:tblPr>
      <w:tblStyleRowBandSize w:val="1"/>
      <w:tblStyleColBandSize w:val="1"/>
      <w:tblBorders>
        <w:top w:val="single" w:color="D99695" w:themeColor="accent2" w:themeTint="97" w:sz="4" w:space="0"/>
        <w:bottom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efd2d2" w:themeColor="accent2" w:themeTint="40" w:fill="auto"/>
      </w:tcPr>
    </w:tblStylePr>
    <w:tblStylePr w:type="band1Vert"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b/>
        <w:color w:val="d99695" w:themeColor="accent2" w:themeTint="97" w:themeShade="95"/>
      </w:rPr>
    </w:tblStylePr>
    <w:tblStylePr w:type="firstRow">
      <w:rPr>
        <w:b/>
        <w:color w:val="d99695" w:themeColor="accent2" w:themeTint="97" w:themeShade="95"/>
      </w:rPr>
      <w:tcPr>
        <w:tcBorders>
          <w:bottom w:val="single" w:color="D99695" w:themeColor="accent2" w:themeTint="97" w:sz="4" w:space="0"/>
        </w:tcBorders>
      </w:tcPr>
    </w:tblStylePr>
    <w:tblStylePr w:type="lastCol">
      <w:rPr>
        <w:b/>
        <w:color w:val="d99695" w:themeColor="accent2" w:themeTint="97" w:themeShade="95"/>
      </w:rPr>
    </w:tblStylePr>
    <w:tblStylePr w:type="lastRow">
      <w:rPr>
        <w:b/>
        <w:color w:val="d99695" w:themeColor="accent2" w:themeTint="97" w:themeShade="95"/>
      </w:rPr>
      <w:tcPr>
        <w:tcBorders>
          <w:top w:val="single" w:color="D99695" w:themeColor="accent2" w:themeTint="97" w:sz="4" w:space="0"/>
        </w:tcBorders>
      </w:tcPr>
    </w:tblStylePr>
  </w:style>
  <w:style w:type="table" w:styleId="1383" w:customStyle="1">
    <w:name w:val="List Table 6 Colorful - Accent 3"/>
    <w:basedOn w:val="1267"/>
    <w:uiPriority w:val="99"/>
    <w:tblPr>
      <w:tblStyleRowBandSize w:val="1"/>
      <w:tblStyleColBandSize w:val="1"/>
      <w:tblBorders>
        <w:top w:val="single" w:color="C3D69B" w:themeColor="accent3" w:themeTint="98" w:sz="4" w:space="0"/>
        <w:bottom w:val="single" w:color="C3D69B" w:themeColor="accent3" w:themeTint="98" w:sz="4" w:space="0"/>
      </w:tblBorders>
    </w:tblPr>
    <w:tblStylePr w:type="band1Horz">
      <w:rPr>
        <w:rFonts w:ascii="Arial" w:hAnsi="Arial"/>
        <w:color w:val="c3d69b" w:themeColor="accent3" w:themeTint="98" w:themeShade="95"/>
        <w:sz w:val="22"/>
      </w:rPr>
      <w:tcPr>
        <w:shd w:val="clear" w:color="e5eed5" w:themeColor="accent3" w:themeTint="40" w:fill="auto"/>
      </w:tcPr>
    </w:tblStylePr>
    <w:tblStylePr w:type="band1Vert"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  <w:tblStylePr w:type="firstCol">
      <w:rPr>
        <w:b/>
        <w:color w:val="c3d69b" w:themeColor="accent3" w:themeTint="98" w:themeShade="95"/>
      </w:rPr>
    </w:tblStylePr>
    <w:tblStylePr w:type="firstRow">
      <w:rPr>
        <w:b/>
        <w:color w:val="c3d69b" w:themeColor="accent3" w:themeTint="98" w:themeShade="95"/>
      </w:rPr>
      <w:tcPr>
        <w:tcBorders>
          <w:bottom w:val="single" w:color="C3D69B" w:themeColor="accent3" w:themeTint="98" w:sz="4" w:space="0"/>
        </w:tcBorders>
      </w:tcPr>
    </w:tblStylePr>
    <w:tblStylePr w:type="lastCol">
      <w:rPr>
        <w:b/>
        <w:color w:val="c3d69b" w:themeColor="accent3" w:themeTint="98" w:themeShade="95"/>
      </w:rPr>
    </w:tblStylePr>
    <w:tblStylePr w:type="lastRow">
      <w:rPr>
        <w:b/>
        <w:color w:val="c3d69b" w:themeColor="accent3" w:themeTint="98" w:themeShade="95"/>
      </w:rPr>
      <w:tcPr>
        <w:tcBorders>
          <w:top w:val="single" w:color="C3D69B" w:themeColor="accent3" w:themeTint="98" w:sz="4" w:space="0"/>
        </w:tcBorders>
      </w:tcPr>
    </w:tblStylePr>
  </w:style>
  <w:style w:type="table" w:styleId="1384" w:customStyle="1">
    <w:name w:val="List Table 6 Colorful - Accent 4"/>
    <w:basedOn w:val="1267"/>
    <w:uiPriority w:val="99"/>
    <w:tblPr>
      <w:tblStyleRowBandSize w:val="1"/>
      <w:tblStyleColBandSize w:val="1"/>
      <w:tblBorders>
        <w:top w:val="single" w:color="B2A1C6" w:themeColor="accent4" w:themeTint="9A" w:sz="4" w:space="0"/>
        <w:bottom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dfd8e7" w:themeColor="accent4" w:themeTint="40" w:fill="auto"/>
      </w:tcPr>
    </w:tblStylePr>
    <w:tblStylePr w:type="band1Vert"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b/>
        <w:color w:val="b2a1c6" w:themeColor="accent4" w:themeTint="9A" w:themeShade="95"/>
      </w:rPr>
    </w:tblStylePr>
    <w:tblStylePr w:type="firstRow">
      <w:rPr>
        <w:b/>
        <w:color w:val="b2a1c6" w:themeColor="accent4" w:themeTint="9A" w:themeShade="95"/>
      </w:rPr>
      <w:tcPr>
        <w:tcBorders>
          <w:bottom w:val="single" w:color="B2A1C6" w:themeColor="accent4" w:themeTint="9A" w:sz="4" w:space="0"/>
        </w:tcBorders>
      </w:tcPr>
    </w:tblStylePr>
    <w:tblStylePr w:type="lastCol">
      <w:rPr>
        <w:b/>
        <w:color w:val="b2a1c6" w:themeColor="accent4" w:themeTint="9A" w:themeShade="95"/>
      </w:rPr>
    </w:tblStylePr>
    <w:tblStylePr w:type="lastRow">
      <w:rPr>
        <w:b/>
        <w:color w:val="b2a1c6" w:themeColor="accent4" w:themeTint="9A" w:themeShade="95"/>
      </w:rPr>
      <w:tcPr>
        <w:tcBorders>
          <w:top w:val="single" w:color="B2A1C6" w:themeColor="accent4" w:themeTint="9A" w:sz="4" w:space="0"/>
        </w:tcBorders>
      </w:tcPr>
    </w:tblStylePr>
  </w:style>
  <w:style w:type="table" w:styleId="1385" w:customStyle="1">
    <w:name w:val="List Table 6 Colorful - Accent 5"/>
    <w:basedOn w:val="1267"/>
    <w:uiPriority w:val="99"/>
    <w:tblPr>
      <w:tblStyleRowBandSize w:val="1"/>
      <w:tblStyleColBandSize w:val="1"/>
      <w:tblBorders>
        <w:top w:val="single" w:color="92CCDC" w:themeColor="accent5" w:themeTint="9A" w:sz="4" w:space="0"/>
        <w:bottom w:val="single" w:color="92CCDC" w:themeColor="accent5" w:themeTint="9A" w:sz="4" w:space="0"/>
      </w:tblBorders>
    </w:tblPr>
    <w:tblStylePr w:type="band1Horz">
      <w:rPr>
        <w:rFonts w:ascii="Arial" w:hAnsi="Arial"/>
        <w:color w:val="92ccdc" w:themeColor="accent5" w:themeTint="9A" w:themeShade="95"/>
        <w:sz w:val="22"/>
      </w:rPr>
      <w:tcPr>
        <w:shd w:val="clear" w:color="d1eaf0" w:themeColor="accent5" w:themeTint="40" w:fill="auto"/>
      </w:tcPr>
    </w:tblStylePr>
    <w:tblStylePr w:type="band1Vert"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  <w:tblStylePr w:type="firstCol">
      <w:rPr>
        <w:b/>
        <w:color w:val="92ccdc" w:themeColor="accent5" w:themeTint="9A" w:themeShade="95"/>
      </w:rPr>
    </w:tblStylePr>
    <w:tblStylePr w:type="firstRow">
      <w:rPr>
        <w:b/>
        <w:color w:val="92ccdc" w:themeColor="accent5" w:themeTint="9A" w:themeShade="95"/>
      </w:rPr>
      <w:tcPr>
        <w:tcBorders>
          <w:bottom w:val="single" w:color="92CCDC" w:themeColor="accent5" w:themeTint="9A" w:sz="4" w:space="0"/>
        </w:tcBorders>
      </w:tcPr>
    </w:tblStylePr>
    <w:tblStylePr w:type="lastCol">
      <w:rPr>
        <w:b/>
        <w:color w:val="92ccdc" w:themeColor="accent5" w:themeTint="9A" w:themeShade="95"/>
      </w:rPr>
    </w:tblStylePr>
    <w:tblStylePr w:type="lastRow">
      <w:rPr>
        <w:b/>
        <w:color w:val="92ccdc" w:themeColor="accent5" w:themeTint="9A" w:themeShade="95"/>
      </w:rPr>
      <w:tcPr>
        <w:tcBorders>
          <w:top w:val="single" w:color="92CCDC" w:themeColor="accent5" w:themeTint="9A" w:sz="4" w:space="0"/>
        </w:tcBorders>
      </w:tcPr>
    </w:tblStylePr>
  </w:style>
  <w:style w:type="table" w:styleId="1386" w:customStyle="1">
    <w:name w:val="List Table 6 Colorful - Accent 6"/>
    <w:basedOn w:val="1267"/>
    <w:uiPriority w:val="99"/>
    <w:tblPr>
      <w:tblStyleRowBandSize w:val="1"/>
      <w:tblStyleColBandSize w:val="1"/>
      <w:tblBorders>
        <w:top w:val="single" w:color="FAC090" w:themeColor="accent6" w:themeTint="98" w:sz="4" w:space="0"/>
        <w:bottom w:val="single" w:color="FAC090" w:themeColor="accent6" w:themeTint="98" w:sz="4" w:space="0"/>
      </w:tblBorders>
    </w:tblPr>
    <w:tblStylePr w:type="band1Horz">
      <w:rPr>
        <w:rFonts w:ascii="Arial" w:hAnsi="Arial"/>
        <w:color w:val="fac090" w:themeColor="accent6" w:themeTint="98" w:themeShade="95"/>
        <w:sz w:val="22"/>
      </w:rPr>
      <w:tcPr>
        <w:shd w:val="clear" w:color="fde4d0" w:themeColor="accent6" w:themeTint="40" w:fill="auto"/>
      </w:tcPr>
    </w:tblStylePr>
    <w:tblStylePr w:type="band1Vert"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  <w:tblStylePr w:type="firstCol">
      <w:rPr>
        <w:b/>
        <w:color w:val="fac090" w:themeColor="accent6" w:themeTint="98" w:themeShade="95"/>
      </w:rPr>
    </w:tblStylePr>
    <w:tblStylePr w:type="firstRow">
      <w:rPr>
        <w:b/>
        <w:color w:val="fac090" w:themeColor="accent6" w:themeTint="98" w:themeShade="95"/>
      </w:rPr>
      <w:tcPr>
        <w:tcBorders>
          <w:bottom w:val="single" w:color="FAC090" w:themeColor="accent6" w:themeTint="98" w:sz="4" w:space="0"/>
        </w:tcBorders>
      </w:tcPr>
    </w:tblStylePr>
    <w:tblStylePr w:type="lastCol">
      <w:rPr>
        <w:b/>
        <w:color w:val="fac090" w:themeColor="accent6" w:themeTint="98" w:themeShade="95"/>
      </w:rPr>
    </w:tblStylePr>
    <w:tblStylePr w:type="lastRow">
      <w:rPr>
        <w:b/>
        <w:color w:val="fac090" w:themeColor="accent6" w:themeTint="98" w:themeShade="95"/>
      </w:rPr>
      <w:tcPr>
        <w:tcBorders>
          <w:top w:val="single" w:color="FAC090" w:themeColor="accent6" w:themeTint="98" w:sz="4" w:space="0"/>
        </w:tcBorders>
      </w:tcPr>
    </w:tblStylePr>
  </w:style>
  <w:style w:type="table" w:styleId="1387">
    <w:name w:val="List Table 7 Colorful"/>
    <w:basedOn w:val="1267"/>
    <w:uiPriority w:val="99"/>
    <w:tblPr>
      <w:tblStyleRowBandSize w:val="1"/>
      <w:tblStyleColBandSize w:val="1"/>
      <w:tblBorders>
        <w:right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bfbfbf" w:themeColor="text1" w:themeTint="40" w:fill="auto"/>
      </w:tcPr>
    </w:tblStylePr>
    <w:tblStylePr w:type="band1Vert"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i/>
        <w:color w:val="7f7f7f" w:themeColor="text1" w:themeTint="80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7F7F7F" w:themeColor="text1" w:themeTint="8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0" w:space="0"/>
          <w:left w:val="single" w:color="7F7F7F" w:themeColor="text1" w:themeTint="8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cPr>
        <w:shd w:val="clear" w:color="ffffff" w:themeColor="light1" w:fill="auto"/>
        <w:tcBorders>
          <w:top w:val="single" w:color="7F7F7F" w:themeColor="text1" w:themeTint="8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88" w:customStyle="1">
    <w:name w:val="List Table 7 Colorful - Accent 1"/>
    <w:basedOn w:val="1267"/>
    <w:uiPriority w:val="99"/>
    <w:tblPr>
      <w:tblStyleRowBandSize w:val="1"/>
      <w:tblStyleColBandSize w:val="1"/>
      <w:tblBorders>
        <w:right w:val="single" w:color="4F81BD" w:themeColor="accent1" w:sz="4" w:space="0"/>
      </w:tblBorders>
    </w:tblPr>
    <w:tblStylePr w:type="band1Horz">
      <w:rPr>
        <w:rFonts w:ascii="Arial" w:hAnsi="Arial"/>
        <w:color w:val="2a4a71" w:themeColor="accent1" w:themeShade="95"/>
        <w:sz w:val="22"/>
      </w:rPr>
      <w:tcPr>
        <w:shd w:val="clear" w:color="d2dfee" w:themeColor="accent1" w:themeTint="40" w:fill="auto"/>
      </w:tcPr>
    </w:tblStylePr>
    <w:tblStylePr w:type="band1Vert"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  <w:tblStylePr w:type="firstCol">
      <w:rPr>
        <w:rFonts w:ascii="Arial" w:hAnsi="Arial"/>
        <w:i/>
        <w:color w:val="2a4a71" w:themeColor="accent1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4F81BD" w:themeColor="accent1" w:sz="4" w:space="0"/>
        </w:tcBorders>
      </w:tcPr>
    </w:tblStylePr>
    <w:tblStylePr w:type="firstRow">
      <w:rPr>
        <w:rFonts w:ascii="Arial" w:hAnsi="Arial"/>
        <w:i/>
        <w:color w:val="2a4a71" w:themeColor="accent1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4F81BD" w:themeColor="accent1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cPr>
        <w:shd w:val="clear" w:color="ffffff" w:fill="auto"/>
        <w:tcBorders>
          <w:top w:val="none" w:color="000000" w:sz="0" w:space="0"/>
          <w:left w:val="single" w:color="4F81BD" w:themeColor="accent1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cPr>
        <w:shd w:val="clear" w:color="ffffff" w:themeColor="light1" w:fill="auto"/>
        <w:tcBorders>
          <w:top w:val="single" w:color="4F81BD" w:themeColor="accent1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89" w:customStyle="1">
    <w:name w:val="List Table 7 Colorful - Accent 2"/>
    <w:basedOn w:val="1267"/>
    <w:uiPriority w:val="99"/>
    <w:tblPr>
      <w:tblStyleRowBandSize w:val="1"/>
      <w:tblStyleColBandSize w:val="1"/>
      <w:tblBorders>
        <w:right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efd2d2" w:themeColor="accent2" w:themeTint="40" w:fill="auto"/>
      </w:tcPr>
    </w:tblStylePr>
    <w:tblStylePr w:type="band1Vert"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rFonts w:ascii="Arial" w:hAnsi="Arial"/>
        <w:i/>
        <w:color w:val="d99695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D99695" w:themeColor="accent2" w:themeTint="97" w:sz="4" w:space="0"/>
        </w:tcBorders>
      </w:tcPr>
    </w:tblStylePr>
    <w:tblStylePr w:type="firstRow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D99695" w:themeColor="accent2" w:themeTint="97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fill="auto"/>
        <w:tcBorders>
          <w:top w:val="none" w:color="000000" w:sz="0" w:space="0"/>
          <w:left w:val="single" w:color="D99695" w:themeColor="accent2" w:themeTint="97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themeColor="light1" w:fill="auto"/>
        <w:tcBorders>
          <w:top w:val="single" w:color="D99695" w:themeColor="accent2" w:themeTint="97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90" w:customStyle="1">
    <w:name w:val="List Table 7 Colorful - Accent 3"/>
    <w:basedOn w:val="1267"/>
    <w:uiPriority w:val="99"/>
    <w:tblPr>
      <w:tblStyleRowBandSize w:val="1"/>
      <w:tblStyleColBandSize w:val="1"/>
      <w:tblBorders>
        <w:right w:val="single" w:color="C3D69B" w:themeColor="accent3" w:themeTint="98" w:sz="4" w:space="0"/>
      </w:tblBorders>
    </w:tblPr>
    <w:tblStylePr w:type="band1Horz">
      <w:rPr>
        <w:rFonts w:ascii="Arial" w:hAnsi="Arial"/>
        <w:color w:val="c3d69b" w:themeColor="accent3" w:themeTint="98" w:themeShade="95"/>
        <w:sz w:val="22"/>
      </w:rPr>
      <w:tcPr>
        <w:shd w:val="clear" w:color="e5eed5" w:themeColor="accent3" w:themeTint="40" w:fill="auto"/>
      </w:tcPr>
    </w:tblStylePr>
    <w:tblStylePr w:type="band1Vert"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  <w:tblStylePr w:type="firstCol">
      <w:rPr>
        <w:rFonts w:ascii="Arial" w:hAnsi="Arial"/>
        <w:i/>
        <w:color w:val="c3d69b" w:themeColor="accent3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C3D69B" w:themeColor="accent3" w:themeTint="98" w:sz="4" w:space="0"/>
        </w:tcBorders>
      </w:tcPr>
    </w:tblStylePr>
    <w:tblStylePr w:type="firstRow">
      <w:rPr>
        <w:rFonts w:ascii="Arial" w:hAnsi="Arial"/>
        <w:i/>
        <w:color w:val="c3d69b" w:themeColor="accent3" w:themeTint="98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C3D69B" w:themeColor="accent3" w:themeTint="98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cPr>
        <w:shd w:val="clear" w:color="ffffff" w:fill="auto"/>
        <w:tcBorders>
          <w:top w:val="none" w:color="000000" w:sz="0" w:space="0"/>
          <w:left w:val="single" w:color="C3D69B" w:themeColor="accent3" w:themeTint="98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cPr>
        <w:shd w:val="clear" w:color="ffffff" w:themeColor="light1" w:fill="auto"/>
        <w:tcBorders>
          <w:top w:val="single" w:color="C3D69B" w:themeColor="accent3" w:themeTint="98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91" w:customStyle="1">
    <w:name w:val="List Table 7 Colorful - Accent 4"/>
    <w:basedOn w:val="1267"/>
    <w:uiPriority w:val="99"/>
    <w:tblPr>
      <w:tblStyleRowBandSize w:val="1"/>
      <w:tblStyleColBandSize w:val="1"/>
      <w:tblBorders>
        <w:right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dfd8e7" w:themeColor="accent4" w:themeTint="40" w:fill="auto"/>
      </w:tcPr>
    </w:tblStylePr>
    <w:tblStylePr w:type="band1Vert"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rFonts w:ascii="Arial" w:hAnsi="Arial"/>
        <w:i/>
        <w:color w:val="b2a1c6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B2A1C6" w:themeColor="accent4" w:themeTint="9A" w:sz="4" w:space="0"/>
        </w:tcBorders>
      </w:tcPr>
    </w:tblStylePr>
    <w:tblStylePr w:type="firstRow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B2A1C6" w:themeColor="accent4" w:themeTint="9A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fill="auto"/>
        <w:tcBorders>
          <w:top w:val="none" w:color="000000" w:sz="0" w:space="0"/>
          <w:left w:val="single" w:color="B2A1C6" w:themeColor="accent4" w:themeTint="9A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themeColor="light1" w:fill="auto"/>
        <w:tcBorders>
          <w:top w:val="single" w:color="B2A1C6" w:themeColor="accent4" w:themeTint="9A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92" w:customStyle="1">
    <w:name w:val="List Table 7 Colorful - Accent 5"/>
    <w:basedOn w:val="1267"/>
    <w:uiPriority w:val="99"/>
    <w:tblPr>
      <w:tblStyleRowBandSize w:val="1"/>
      <w:tblStyleColBandSize w:val="1"/>
      <w:tblBorders>
        <w:right w:val="single" w:color="92CCDC" w:themeColor="accent5" w:themeTint="9A" w:sz="4" w:space="0"/>
      </w:tblBorders>
    </w:tblPr>
    <w:tblStylePr w:type="band1Horz">
      <w:rPr>
        <w:rFonts w:ascii="Arial" w:hAnsi="Arial"/>
        <w:color w:val="92ccdc" w:themeColor="accent5" w:themeTint="9A" w:themeShade="95"/>
        <w:sz w:val="22"/>
      </w:rPr>
      <w:tcPr>
        <w:shd w:val="clear" w:color="d1eaf0" w:themeColor="accent5" w:themeTint="40" w:fill="auto"/>
      </w:tcPr>
    </w:tblStylePr>
    <w:tblStylePr w:type="band1Vert"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  <w:tblStylePr w:type="firstCol">
      <w:rPr>
        <w:rFonts w:ascii="Arial" w:hAnsi="Arial"/>
        <w:i/>
        <w:color w:val="92ccdc" w:themeColor="accent5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92CCDC" w:themeColor="accent5" w:themeTint="9A" w:sz="4" w:space="0"/>
        </w:tcBorders>
      </w:tcPr>
    </w:tblStylePr>
    <w:tblStylePr w:type="firstRow">
      <w:rPr>
        <w:rFonts w:ascii="Arial" w:hAnsi="Arial"/>
        <w:i/>
        <w:color w:val="92ccdc" w:themeColor="accent5" w:themeTint="9A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92CCDC" w:themeColor="accent5" w:themeTint="9A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cPr>
        <w:shd w:val="clear" w:color="ffffff" w:fill="auto"/>
        <w:tcBorders>
          <w:top w:val="none" w:color="000000" w:sz="0" w:space="0"/>
          <w:left w:val="single" w:color="92CCDC" w:themeColor="accent5" w:themeTint="9A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cPr>
        <w:shd w:val="clear" w:color="ffffff" w:themeColor="light1" w:fill="auto"/>
        <w:tcBorders>
          <w:top w:val="single" w:color="92CCDC" w:themeColor="accent5" w:themeTint="9A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93" w:customStyle="1">
    <w:name w:val="List Table 7 Colorful - Accent 6"/>
    <w:basedOn w:val="1267"/>
    <w:uiPriority w:val="99"/>
    <w:tblPr>
      <w:tblStyleRowBandSize w:val="1"/>
      <w:tblStyleColBandSize w:val="1"/>
      <w:tblBorders>
        <w:right w:val="single" w:color="FAC090" w:themeColor="accent6" w:themeTint="98" w:sz="4" w:space="0"/>
      </w:tblBorders>
    </w:tblPr>
    <w:tblStylePr w:type="band1Horz">
      <w:rPr>
        <w:rFonts w:ascii="Arial" w:hAnsi="Arial"/>
        <w:color w:val="fac090" w:themeColor="accent6" w:themeTint="98" w:themeShade="95"/>
        <w:sz w:val="22"/>
      </w:rPr>
      <w:tcPr>
        <w:shd w:val="clear" w:color="fde4d0" w:themeColor="accent6" w:themeTint="40" w:fill="auto"/>
      </w:tcPr>
    </w:tblStylePr>
    <w:tblStylePr w:type="band1Vert"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  <w:tblStylePr w:type="firstCol">
      <w:rPr>
        <w:rFonts w:ascii="Arial" w:hAnsi="Arial"/>
        <w:i/>
        <w:color w:val="fac090" w:themeColor="accent6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AC090" w:themeColor="accent6" w:themeTint="98" w:sz="4" w:space="0"/>
        </w:tcBorders>
      </w:tcPr>
    </w:tblStylePr>
    <w:tblStylePr w:type="firstRow">
      <w:rPr>
        <w:rFonts w:ascii="Arial" w:hAnsi="Arial"/>
        <w:i/>
        <w:color w:val="fac090" w:themeColor="accent6" w:themeTint="98" w:themeShade="95"/>
        <w:sz w:val="22"/>
      </w:rPr>
      <w:tcPr>
        <w:shd w:val="clear" w:color="ffffff" w:themeColor="light1" w:fill="auto"/>
        <w:tcBorders>
          <w:top w:val="none" w:color="000000" w:sz="0" w:space="0"/>
          <w:left w:val="none" w:color="000000" w:sz="0" w:space="0"/>
          <w:bottom w:val="single" w:color="FAC090" w:themeColor="accent6" w:themeTint="98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cPr>
        <w:shd w:val="clear" w:color="ffffff" w:fill="auto"/>
        <w:tcBorders>
          <w:top w:val="none" w:color="000000" w:sz="0" w:space="0"/>
          <w:left w:val="single" w:color="FAC090" w:themeColor="accent6" w:themeTint="98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cPr>
        <w:shd w:val="clear" w:color="ffffff" w:themeColor="light1" w:fill="auto"/>
        <w:tcBorders>
          <w:top w:val="single" w:color="FAC090" w:themeColor="accent6" w:themeTint="98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1394" w:customStyle="1">
    <w:name w:val="Lined - Accent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</w:style>
  <w:style w:type="table" w:styleId="1395" w:customStyle="1">
    <w:name w:val="Lined - Accent 1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7d7ea" w:themeColor="accent1" w:themeTint="50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c7d7ea" w:themeColor="accent1" w:themeTint="50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</w:style>
  <w:style w:type="table" w:styleId="1396" w:customStyle="1">
    <w:name w:val="Lined - Accent 2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</w:style>
  <w:style w:type="table" w:styleId="1397" w:customStyle="1">
    <w:name w:val="Lined - Accent 3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</w:style>
  <w:style w:type="table" w:styleId="1398" w:customStyle="1">
    <w:name w:val="Lined - Accent 4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</w:style>
  <w:style w:type="table" w:styleId="1399" w:customStyle="1">
    <w:name w:val="Lined - Accent 5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</w:style>
  <w:style w:type="table" w:styleId="1400" w:customStyle="1">
    <w:name w:val="Lined - Accent 6"/>
    <w:basedOn w:val="1267"/>
    <w:uiPriority w:val="99"/>
    <w:rPr>
      <w:color w:val="404040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</w:style>
  <w:style w:type="table" w:styleId="1401" w:customStyle="1">
    <w:name w:val="Bordered &amp; Lined - Accent"/>
    <w:basedOn w:val="1267"/>
    <w:uiPriority w:val="99"/>
    <w:rPr>
      <w:color w:val="404040"/>
    </w:rPr>
    <w:tblPr>
      <w:tblStyleRowBandSize w:val="1"/>
      <w:tblStyleColBandSize w:val="1"/>
      <w:tblBorders>
        <w:top w:val="single" w:color="595959" w:themeColor="text1" w:themeTint="A6" w:sz="4" w:space="0"/>
        <w:left w:val="single" w:color="595959" w:themeColor="text1" w:themeTint="A6" w:sz="4" w:space="0"/>
        <w:bottom w:val="single" w:color="595959" w:themeColor="text1" w:themeTint="A6" w:sz="4" w:space="0"/>
        <w:right w:val="single" w:color="595959" w:themeColor="text1" w:themeTint="A6" w:sz="4" w:space="0"/>
        <w:insideH w:val="single" w:color="595959" w:themeColor="text1" w:themeTint="A6" w:sz="4" w:space="0"/>
        <w:insideV w:val="single" w:color="595959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f2f2f2" w:themeColor="text1" w:themeTint="0D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7f7f7f" w:themeColor="text1" w:themeTint="80" w:fill="auto"/>
      </w:tcPr>
    </w:tblStylePr>
  </w:style>
  <w:style w:type="table" w:styleId="1402" w:customStyle="1">
    <w:name w:val="Bordered &amp; Lined - Accent 1"/>
    <w:basedOn w:val="1267"/>
    <w:uiPriority w:val="99"/>
    <w:rPr>
      <w:color w:val="404040"/>
    </w:rPr>
    <w:tblPr>
      <w:tblStyleRowBandSize w:val="1"/>
      <w:tblStyleColBandSize w:val="1"/>
      <w:tblBorders>
        <w:top w:val="single" w:color="2A4A71" w:themeColor="accent1" w:themeShade="95" w:sz="4" w:space="0"/>
        <w:left w:val="single" w:color="2A4A71" w:themeColor="accent1" w:themeShade="95" w:sz="4" w:space="0"/>
        <w:bottom w:val="single" w:color="2A4A71" w:themeColor="accent1" w:themeShade="95" w:sz="4" w:space="0"/>
        <w:right w:val="single" w:color="2A4A71" w:themeColor="accent1" w:themeShade="95" w:sz="4" w:space="0"/>
        <w:insideH w:val="single" w:color="2A4A71" w:themeColor="accent1" w:themeShade="95" w:sz="4" w:space="0"/>
        <w:insideV w:val="single" w:color="2A4A71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7d7ea" w:themeColor="accent1" w:themeTint="50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c7d7ea" w:themeColor="accent1" w:themeTint="50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5d8ac2" w:themeColor="accent1" w:themeTint="EA" w:fill="auto"/>
      </w:tcPr>
    </w:tblStylePr>
  </w:style>
  <w:style w:type="table" w:styleId="1403" w:customStyle="1">
    <w:name w:val="Bordered &amp; Lined - Accent 2"/>
    <w:basedOn w:val="1267"/>
    <w:uiPriority w:val="99"/>
    <w:rPr>
      <w:color w:val="404040"/>
    </w:rPr>
    <w:tblPr>
      <w:tblStyleRowBandSize w:val="1"/>
      <w:tblStyleColBandSize w:val="1"/>
      <w:tblBorders>
        <w:top w:val="single" w:color="732A29" w:themeColor="accent2" w:themeShade="95" w:sz="4" w:space="0"/>
        <w:left w:val="single" w:color="732A29" w:themeColor="accent2" w:themeShade="95" w:sz="4" w:space="0"/>
        <w:bottom w:val="single" w:color="732A29" w:themeColor="accent2" w:themeShade="95" w:sz="4" w:space="0"/>
        <w:right w:val="single" w:color="732A29" w:themeColor="accent2" w:themeShade="95" w:sz="4" w:space="0"/>
        <w:insideH w:val="single" w:color="732A29" w:themeColor="accent2" w:themeShade="95" w:sz="4" w:space="0"/>
        <w:insideV w:val="single" w:color="732A29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f2dcdc" w:themeColor="accent2" w:themeTint="32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d99695" w:themeColor="accent2" w:themeTint="97" w:fill="auto"/>
      </w:tcPr>
    </w:tblStylePr>
  </w:style>
  <w:style w:type="table" w:styleId="1404" w:customStyle="1">
    <w:name w:val="Bordered &amp; Lined - Accent 3"/>
    <w:basedOn w:val="1267"/>
    <w:uiPriority w:val="99"/>
    <w:rPr>
      <w:color w:val="404040"/>
    </w:rPr>
    <w:tblPr>
      <w:tblStyleRowBandSize w:val="1"/>
      <w:tblStyleColBandSize w:val="1"/>
      <w:tblBorders>
        <w:top w:val="single" w:color="5B722E" w:themeColor="accent3" w:themeShade="95" w:sz="4" w:space="0"/>
        <w:left w:val="single" w:color="5B722E" w:themeColor="accent3" w:themeShade="95" w:sz="4" w:space="0"/>
        <w:bottom w:val="single" w:color="5B722E" w:themeColor="accent3" w:themeShade="95" w:sz="4" w:space="0"/>
        <w:right w:val="single" w:color="5B722E" w:themeColor="accent3" w:themeShade="95" w:sz="4" w:space="0"/>
        <w:insideH w:val="single" w:color="5B722E" w:themeColor="accent3" w:themeShade="95" w:sz="4" w:space="0"/>
        <w:insideV w:val="single" w:color="5B722E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eaf1dc" w:themeColor="accent3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9abb59" w:themeColor="accent3" w:themeTint="FE" w:fill="auto"/>
      </w:tcPr>
    </w:tblStylePr>
  </w:style>
  <w:style w:type="table" w:styleId="1405" w:customStyle="1">
    <w:name w:val="Bordered &amp; Lined - Accent 4"/>
    <w:basedOn w:val="1267"/>
    <w:uiPriority w:val="99"/>
    <w:rPr>
      <w:color w:val="404040"/>
    </w:rPr>
    <w:tblPr>
      <w:tblStyleRowBandSize w:val="1"/>
      <w:tblStyleColBandSize w:val="1"/>
      <w:tblBorders>
        <w:top w:val="single" w:color="4A395F" w:themeColor="accent4" w:themeShade="95" w:sz="4" w:space="0"/>
        <w:left w:val="single" w:color="4A395F" w:themeColor="accent4" w:themeShade="95" w:sz="4" w:space="0"/>
        <w:bottom w:val="single" w:color="4A395F" w:themeColor="accent4" w:themeShade="95" w:sz="4" w:space="0"/>
        <w:right w:val="single" w:color="4A395F" w:themeColor="accent4" w:themeShade="95" w:sz="4" w:space="0"/>
        <w:insideH w:val="single" w:color="4A395F" w:themeColor="accent4" w:themeShade="95" w:sz="4" w:space="0"/>
        <w:insideV w:val="single" w:color="4A395F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e5dfec" w:themeColor="accent4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b2a1c6" w:themeColor="accent4" w:themeTint="9A" w:fill="auto"/>
      </w:tcPr>
    </w:tblStylePr>
  </w:style>
  <w:style w:type="table" w:styleId="1406" w:customStyle="1">
    <w:name w:val="Bordered &amp; Lined - Accent 5"/>
    <w:basedOn w:val="1267"/>
    <w:uiPriority w:val="99"/>
    <w:rPr>
      <w:color w:val="404040"/>
    </w:rPr>
    <w:tblPr>
      <w:tblStyleRowBandSize w:val="1"/>
      <w:tblStyleColBandSize w:val="1"/>
      <w:tblBorders>
        <w:top w:val="single" w:color="266779" w:themeColor="accent5" w:themeShade="95" w:sz="4" w:space="0"/>
        <w:left w:val="single" w:color="266779" w:themeColor="accent5" w:themeShade="95" w:sz="4" w:space="0"/>
        <w:bottom w:val="single" w:color="266779" w:themeColor="accent5" w:themeShade="95" w:sz="4" w:space="0"/>
        <w:right w:val="single" w:color="266779" w:themeColor="accent5" w:themeShade="95" w:sz="4" w:space="0"/>
        <w:insideH w:val="single" w:color="266779" w:themeColor="accent5" w:themeShade="95" w:sz="4" w:space="0"/>
        <w:insideV w:val="single" w:color="266779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daeef3" w:themeColor="accent5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4bacc6" w:themeColor="accent5" w:fill="auto"/>
      </w:tcPr>
    </w:tblStylePr>
  </w:style>
  <w:style w:type="table" w:styleId="1407" w:customStyle="1">
    <w:name w:val="Bordered &amp; Lined - Accent 6"/>
    <w:basedOn w:val="1267"/>
    <w:uiPriority w:val="99"/>
    <w:rPr>
      <w:color w:val="404040"/>
    </w:rPr>
    <w:tblPr>
      <w:tblStyleRowBandSize w:val="1"/>
      <w:tblStyleColBandSize w:val="1"/>
      <w:tblBorders>
        <w:top w:val="single" w:color="B15407" w:themeColor="accent6" w:themeShade="95" w:sz="4" w:space="0"/>
        <w:left w:val="single" w:color="B15407" w:themeColor="accent6" w:themeShade="95" w:sz="4" w:space="0"/>
        <w:bottom w:val="single" w:color="B15407" w:themeColor="accent6" w:themeShade="95" w:sz="4" w:space="0"/>
        <w:right w:val="single" w:color="B15407" w:themeColor="accent6" w:themeShade="95" w:sz="4" w:space="0"/>
        <w:insideH w:val="single" w:color="B15407" w:themeColor="accent6" w:themeShade="95" w:sz="4" w:space="0"/>
        <w:insideV w:val="single" w:color="B15407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band2Vert">
      <w:rPr>
        <w:rFonts w:ascii="Arial" w:hAnsi="Arial"/>
        <w:color w:val="404040"/>
        <w:sz w:val="22"/>
      </w:rPr>
      <w:tcPr>
        <w:shd w:val="clear" w:color="fde9d8" w:themeColor="accent6" w:themeTint="34" w:fill="auto"/>
      </w:tcPr>
    </w:tblStylePr>
    <w:tblStylePr w:type="firstCol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  <w:tblStylePr w:type="firstRow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cPr>
        <w:shd w:val="clear" w:color="f79646" w:themeColor="accent6" w:fill="auto"/>
      </w:tcPr>
    </w:tblStylePr>
  </w:style>
  <w:style w:type="table" w:styleId="1408" w:customStyle="1">
    <w:name w:val="Bordered"/>
    <w:basedOn w:val="1267"/>
    <w:uiPriority w:val="99"/>
    <w:tblPr>
      <w:tblStyleRowBandSize w:val="1"/>
      <w:tblStyleColBandSize w:val="1"/>
      <w:tblBorders>
        <w:top w:val="single" w:color="D9D9D9" w:themeColor="text1" w:themeTint="26" w:sz="4" w:space="0"/>
        <w:left w:val="single" w:color="D9D9D9" w:themeColor="text1" w:themeTint="26" w:sz="4" w:space="0"/>
        <w:bottom w:val="single" w:color="D9D9D9" w:themeColor="text1" w:themeTint="26" w:sz="4" w:space="0"/>
        <w:right w:val="single" w:color="D9D9D9" w:themeColor="text1" w:themeTint="26" w:sz="4" w:space="0"/>
        <w:insideH w:val="single" w:color="D9D9D9" w:themeColor="text1" w:themeTint="26" w:sz="4" w:space="0"/>
        <w:insideV w:val="single" w:color="D9D9D9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9D9D9" w:themeColor="text1" w:themeTint="26" w:sz="4" w:space="0"/>
          <w:left w:val="single" w:color="D9D9D9" w:themeColor="text1" w:themeTint="26" w:sz="4" w:space="0"/>
          <w:bottom w:val="single" w:color="D9D9D9" w:themeColor="text1" w:themeTint="26" w:sz="4" w:space="0"/>
          <w:right w:val="single" w:color="D9D9D9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F7F7F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themeColor="text1" w:themeTint="80" w:sz="12" w:space="0"/>
        </w:tcBorders>
      </w:tcPr>
    </w:tblStylePr>
  </w:style>
  <w:style w:type="table" w:styleId="1409" w:customStyle="1">
    <w:name w:val="Bordered - Accent 1"/>
    <w:basedOn w:val="1267"/>
    <w:uiPriority w:val="99"/>
    <w:tblPr>
      <w:tblStyleRowBandSize w:val="1"/>
      <w:tblStyleColBandSize w:val="1"/>
      <w:tblBorders>
        <w:top w:val="single" w:color="B7CBE4" w:themeColor="accent1" w:themeTint="67" w:sz="4" w:space="0"/>
        <w:left w:val="single" w:color="B7CBE4" w:themeColor="accent1" w:themeTint="67" w:sz="4" w:space="0"/>
        <w:bottom w:val="single" w:color="B7CBE4" w:themeColor="accent1" w:themeTint="67" w:sz="4" w:space="0"/>
        <w:right w:val="single" w:color="B7CBE4" w:themeColor="accent1" w:themeTint="67" w:sz="4" w:space="0"/>
        <w:insideH w:val="single" w:color="B7CBE4" w:themeColor="accent1" w:themeTint="67" w:sz="4" w:space="0"/>
        <w:insideV w:val="single" w:color="B7CBE4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7CBE4" w:themeColor="accent1" w:themeTint="67" w:sz="4" w:space="0"/>
          <w:left w:val="single" w:color="B7CBE4" w:themeColor="accent1" w:themeTint="67" w:sz="4" w:space="0"/>
          <w:bottom w:val="single" w:color="B7CBE4" w:themeColor="accent1" w:themeTint="67" w:sz="4" w:space="0"/>
          <w:right w:val="single" w:color="B7CBE4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4F81BD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4F81BD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4F81BD" w:themeColor="accent1" w:sz="12" w:space="0"/>
        </w:tcBorders>
      </w:tcPr>
    </w:tblStylePr>
  </w:style>
  <w:style w:type="table" w:styleId="1410" w:customStyle="1">
    <w:name w:val="Bordered - Accent 2"/>
    <w:basedOn w:val="1267"/>
    <w:uiPriority w:val="99"/>
    <w:tblPr>
      <w:tblStyleRowBandSize w:val="1"/>
      <w:tblStyleColBandSize w:val="1"/>
      <w:tblBorders>
        <w:top w:val="single" w:color="E5B7B6" w:themeColor="accent2" w:themeTint="67" w:sz="4" w:space="0"/>
        <w:left w:val="single" w:color="E5B7B6" w:themeColor="accent2" w:themeTint="67" w:sz="4" w:space="0"/>
        <w:bottom w:val="single" w:color="E5B7B6" w:themeColor="accent2" w:themeTint="67" w:sz="4" w:space="0"/>
        <w:right w:val="single" w:color="E5B7B6" w:themeColor="accent2" w:themeTint="67" w:sz="4" w:space="0"/>
        <w:insideH w:val="single" w:color="E5B7B6" w:themeColor="accent2" w:themeTint="67" w:sz="4" w:space="0"/>
        <w:insideV w:val="single" w:color="E5B7B6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E5B7B6" w:themeColor="accent2" w:themeTint="67" w:sz="4" w:space="0"/>
          <w:left w:val="single" w:color="E5B7B6" w:themeColor="accent2" w:themeTint="67" w:sz="4" w:space="0"/>
          <w:bottom w:val="single" w:color="E5B7B6" w:themeColor="accent2" w:themeTint="67" w:sz="4" w:space="0"/>
          <w:right w:val="single" w:color="E5B7B6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D99695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D99695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D99695" w:themeColor="accent2" w:themeTint="97" w:sz="12" w:space="0"/>
        </w:tcBorders>
      </w:tcPr>
    </w:tblStylePr>
  </w:style>
  <w:style w:type="table" w:styleId="1411" w:customStyle="1">
    <w:name w:val="Bordered - Accent 3"/>
    <w:basedOn w:val="1267"/>
    <w:uiPriority w:val="99"/>
    <w:tblPr>
      <w:tblStyleRowBandSize w:val="1"/>
      <w:tblStyleColBandSize w:val="1"/>
      <w:tblBorders>
        <w:top w:val="single" w:color="D6E3BB" w:themeColor="accent3" w:themeTint="67" w:sz="4" w:space="0"/>
        <w:left w:val="single" w:color="D6E3BB" w:themeColor="accent3" w:themeTint="67" w:sz="4" w:space="0"/>
        <w:bottom w:val="single" w:color="D6E3BB" w:themeColor="accent3" w:themeTint="67" w:sz="4" w:space="0"/>
        <w:right w:val="single" w:color="D6E3BB" w:themeColor="accent3" w:themeTint="67" w:sz="4" w:space="0"/>
        <w:insideH w:val="single" w:color="D6E3BB" w:themeColor="accent3" w:themeTint="67" w:sz="4" w:space="0"/>
        <w:insideV w:val="single" w:color="D6E3BB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6E3BB" w:themeColor="accent3" w:themeTint="67" w:sz="4" w:space="0"/>
          <w:left w:val="single" w:color="D6E3BB" w:themeColor="accent3" w:themeTint="67" w:sz="4" w:space="0"/>
          <w:bottom w:val="single" w:color="D6E3BB" w:themeColor="accent3" w:themeTint="67" w:sz="4" w:space="0"/>
          <w:right w:val="single" w:color="D6E3BB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3D69B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3D69B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3D69B" w:themeColor="accent3" w:themeTint="98" w:sz="12" w:space="0"/>
        </w:tcBorders>
      </w:tcPr>
    </w:tblStylePr>
  </w:style>
  <w:style w:type="table" w:styleId="1412" w:customStyle="1">
    <w:name w:val="Bordered - Accent 4"/>
    <w:basedOn w:val="1267"/>
    <w:uiPriority w:val="99"/>
    <w:tblPr>
      <w:tblStyleRowBandSize w:val="1"/>
      <w:tblStyleColBandSize w:val="1"/>
      <w:tblBorders>
        <w:top w:val="single" w:color="CBC0D9" w:themeColor="accent4" w:themeTint="67" w:sz="4" w:space="0"/>
        <w:left w:val="single" w:color="CBC0D9" w:themeColor="accent4" w:themeTint="67" w:sz="4" w:space="0"/>
        <w:bottom w:val="single" w:color="CBC0D9" w:themeColor="accent4" w:themeTint="67" w:sz="4" w:space="0"/>
        <w:right w:val="single" w:color="CBC0D9" w:themeColor="accent4" w:themeTint="67" w:sz="4" w:space="0"/>
        <w:insideH w:val="single" w:color="CBC0D9" w:themeColor="accent4" w:themeTint="67" w:sz="4" w:space="0"/>
        <w:insideV w:val="single" w:color="CBC0D9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BC0D9" w:themeColor="accent4" w:themeTint="67" w:sz="4" w:space="0"/>
          <w:left w:val="single" w:color="CBC0D9" w:themeColor="accent4" w:themeTint="67" w:sz="4" w:space="0"/>
          <w:bottom w:val="single" w:color="CBC0D9" w:themeColor="accent4" w:themeTint="67" w:sz="4" w:space="0"/>
          <w:right w:val="single" w:color="CBC0D9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B2A1C6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B2A1C6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B2A1C6" w:themeColor="accent4" w:themeTint="9A" w:sz="12" w:space="0"/>
        </w:tcBorders>
      </w:tcPr>
    </w:tblStylePr>
  </w:style>
  <w:style w:type="table" w:styleId="1413" w:customStyle="1">
    <w:name w:val="Bordered - Accent 5"/>
    <w:basedOn w:val="1267"/>
    <w:uiPriority w:val="99"/>
    <w:tblPr>
      <w:tblStyleRowBandSize w:val="1"/>
      <w:tblStyleColBandSize w:val="1"/>
      <w:tblBorders>
        <w:top w:val="single" w:color="B6DDE8" w:themeColor="accent5" w:themeTint="67" w:sz="4" w:space="0"/>
        <w:left w:val="single" w:color="B6DDE8" w:themeColor="accent5" w:themeTint="67" w:sz="4" w:space="0"/>
        <w:bottom w:val="single" w:color="B6DDE8" w:themeColor="accent5" w:themeTint="67" w:sz="4" w:space="0"/>
        <w:right w:val="single" w:color="B6DDE8" w:themeColor="accent5" w:themeTint="67" w:sz="4" w:space="0"/>
        <w:insideH w:val="single" w:color="B6DDE8" w:themeColor="accent5" w:themeTint="67" w:sz="4" w:space="0"/>
        <w:insideV w:val="single" w:color="B6DDE8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6DDE8" w:themeColor="accent5" w:themeTint="67" w:sz="4" w:space="0"/>
          <w:left w:val="single" w:color="B6DDE8" w:themeColor="accent5" w:themeTint="67" w:sz="4" w:space="0"/>
          <w:bottom w:val="single" w:color="B6DDE8" w:themeColor="accent5" w:themeTint="67" w:sz="4" w:space="0"/>
          <w:right w:val="single" w:color="B6DDE8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92CCDC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92CCDC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92CCDC" w:themeColor="accent5" w:themeTint="9A" w:sz="12" w:space="0"/>
        </w:tcBorders>
      </w:tcPr>
    </w:tblStylePr>
  </w:style>
  <w:style w:type="table" w:styleId="1414" w:customStyle="1">
    <w:name w:val="Bordered - Accent 6"/>
    <w:basedOn w:val="1267"/>
    <w:uiPriority w:val="99"/>
    <w:tblPr>
      <w:tblStyleRowBandSize w:val="1"/>
      <w:tblStyleColBandSize w:val="1"/>
      <w:tblBorders>
        <w:top w:val="single" w:color="FBD4B4" w:themeColor="accent6" w:themeTint="67" w:sz="4" w:space="0"/>
        <w:left w:val="single" w:color="FBD4B4" w:themeColor="accent6" w:themeTint="67" w:sz="4" w:space="0"/>
        <w:bottom w:val="single" w:color="FBD4B4" w:themeColor="accent6" w:themeTint="67" w:sz="4" w:space="0"/>
        <w:right w:val="single" w:color="FBD4B4" w:themeColor="accent6" w:themeTint="67" w:sz="4" w:space="0"/>
        <w:insideH w:val="single" w:color="FBD4B4" w:themeColor="accent6" w:themeTint="67" w:sz="4" w:space="0"/>
        <w:insideV w:val="single" w:color="FBD4B4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BD4B4" w:themeColor="accent6" w:themeTint="67" w:sz="4" w:space="0"/>
          <w:left w:val="single" w:color="FBD4B4" w:themeColor="accent6" w:themeTint="67" w:sz="4" w:space="0"/>
          <w:bottom w:val="single" w:color="FBD4B4" w:themeColor="accent6" w:themeTint="67" w:sz="4" w:space="0"/>
          <w:right w:val="single" w:color="FBD4B4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AC09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AC09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AC090" w:themeColor="accent6" w:themeTint="98" w:sz="12" w:space="0"/>
        </w:tcBorders>
      </w:tcPr>
    </w:tblStylePr>
  </w:style>
  <w:style w:type="character" w:styleId="1415" w:customStyle="1">
    <w:name w:val="Footnote Text Char"/>
    <w:uiPriority w:val="99"/>
    <w:rPr>
      <w:sz w:val="18"/>
    </w:rPr>
  </w:style>
  <w:style w:type="paragraph" w:styleId="1416">
    <w:name w:val="endnote text"/>
    <w:basedOn w:val="1256"/>
    <w:link w:val="1417"/>
    <w:uiPriority w:val="99"/>
    <w:semiHidden/>
    <w:unhideWhenUsed/>
    <w:rPr>
      <w:sz w:val="20"/>
    </w:rPr>
  </w:style>
  <w:style w:type="character" w:styleId="1417" w:customStyle="1">
    <w:name w:val="Текст концевой сноски Знак"/>
    <w:link w:val="1416"/>
    <w:uiPriority w:val="99"/>
    <w:rPr>
      <w:sz w:val="20"/>
    </w:rPr>
  </w:style>
  <w:style w:type="character" w:styleId="1418">
    <w:name w:val="endnote reference"/>
    <w:basedOn w:val="1266"/>
    <w:uiPriority w:val="99"/>
    <w:semiHidden/>
    <w:unhideWhenUsed/>
    <w:rPr>
      <w:vertAlign w:val="superscript"/>
    </w:rPr>
  </w:style>
  <w:style w:type="paragraph" w:styleId="1419">
    <w:name w:val="toc 2"/>
    <w:basedOn w:val="1256"/>
    <w:next w:val="1256"/>
    <w:uiPriority w:val="39"/>
    <w:unhideWhenUsed/>
    <w:pPr>
      <w:ind w:left="283"/>
      <w:spacing w:after="57"/>
    </w:pPr>
  </w:style>
  <w:style w:type="paragraph" w:styleId="1420">
    <w:name w:val="toc 4"/>
    <w:basedOn w:val="1256"/>
    <w:next w:val="1256"/>
    <w:uiPriority w:val="39"/>
    <w:unhideWhenUsed/>
    <w:pPr>
      <w:ind w:left="850"/>
      <w:spacing w:after="57"/>
    </w:pPr>
  </w:style>
  <w:style w:type="paragraph" w:styleId="1421">
    <w:name w:val="toc 5"/>
    <w:basedOn w:val="1256"/>
    <w:next w:val="1256"/>
    <w:uiPriority w:val="39"/>
    <w:unhideWhenUsed/>
    <w:pPr>
      <w:ind w:left="1134"/>
      <w:spacing w:after="57"/>
    </w:pPr>
  </w:style>
  <w:style w:type="paragraph" w:styleId="1422">
    <w:name w:val="toc 6"/>
    <w:basedOn w:val="1256"/>
    <w:next w:val="1256"/>
    <w:uiPriority w:val="39"/>
    <w:unhideWhenUsed/>
    <w:pPr>
      <w:ind w:left="1417"/>
      <w:spacing w:after="57"/>
    </w:pPr>
  </w:style>
  <w:style w:type="paragraph" w:styleId="1423">
    <w:name w:val="toc 7"/>
    <w:basedOn w:val="1256"/>
    <w:next w:val="1256"/>
    <w:uiPriority w:val="39"/>
    <w:unhideWhenUsed/>
    <w:pPr>
      <w:ind w:left="1701"/>
      <w:spacing w:after="57"/>
    </w:pPr>
  </w:style>
  <w:style w:type="paragraph" w:styleId="1424">
    <w:name w:val="toc 8"/>
    <w:basedOn w:val="1256"/>
    <w:next w:val="1256"/>
    <w:uiPriority w:val="39"/>
    <w:unhideWhenUsed/>
    <w:pPr>
      <w:ind w:left="1984"/>
      <w:spacing w:after="57"/>
    </w:pPr>
  </w:style>
  <w:style w:type="paragraph" w:styleId="1425">
    <w:name w:val="toc 9"/>
    <w:basedOn w:val="1256"/>
    <w:next w:val="1256"/>
    <w:uiPriority w:val="39"/>
    <w:unhideWhenUsed/>
    <w:pPr>
      <w:ind w:left="2268"/>
      <w:spacing w:after="57"/>
    </w:pPr>
  </w:style>
  <w:style w:type="paragraph" w:styleId="1426">
    <w:name w:val="TOC Heading"/>
    <w:uiPriority w:val="39"/>
    <w:unhideWhenUsed/>
  </w:style>
  <w:style w:type="paragraph" w:styleId="1427">
    <w:name w:val="table of figures"/>
    <w:basedOn w:val="1256"/>
    <w:next w:val="1256"/>
    <w:uiPriority w:val="99"/>
    <w:unhideWhenUsed/>
  </w:style>
  <w:style w:type="paragraph" w:styleId="1428" w:customStyle="1">
    <w:name w:val="FR1"/>
    <w:pPr>
      <w:jc w:val="right"/>
      <w:spacing w:before="120"/>
      <w:widowControl w:val="off"/>
    </w:pPr>
    <w:rPr>
      <w:rFonts w:ascii="Arial" w:hAnsi="Arial"/>
      <w:sz w:val="18"/>
    </w:rPr>
  </w:style>
  <w:style w:type="paragraph" w:styleId="1429">
    <w:name w:val="Body Text 2"/>
    <w:basedOn w:val="1256"/>
    <w:pPr>
      <w:jc w:val="center"/>
    </w:pPr>
    <w:rPr>
      <w:sz w:val="20"/>
      <w:szCs w:val="20"/>
    </w:rPr>
  </w:style>
  <w:style w:type="character" w:styleId="1430" w:customStyle="1">
    <w:name w:val="Заголовок 1 Знак"/>
    <w:basedOn w:val="1266"/>
    <w:link w:val="1257"/>
    <w:uiPriority w:val="9"/>
    <w:rPr>
      <w:rFonts w:ascii="Arial" w:hAnsi="Arial" w:cs="Arial"/>
      <w:b/>
      <w:bCs/>
      <w:sz w:val="32"/>
      <w:szCs w:val="32"/>
      <w:lang w:val="ru-RU" w:eastAsia="ru-RU" w:bidi="ar-SA"/>
    </w:rPr>
  </w:style>
  <w:style w:type="table" w:styleId="1431">
    <w:name w:val="Table Grid"/>
    <w:basedOn w:val="1267"/>
    <w:uiPriority w:val="5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1432" w:customStyle="1">
    <w:name w:val="Обычный1"/>
    <w:pPr>
      <w:jc w:val="both"/>
      <w:widowControl w:val="off"/>
    </w:pPr>
  </w:style>
  <w:style w:type="paragraph" w:styleId="1433" w:customStyle="1">
    <w:name w:val="Абзац методичка"/>
    <w:basedOn w:val="1256"/>
    <w:pPr>
      <w:ind w:firstLine="720"/>
      <w:spacing w:line="360" w:lineRule="auto"/>
    </w:pPr>
  </w:style>
  <w:style w:type="paragraph" w:styleId="1434">
    <w:name w:val="Body Text Indent 3"/>
    <w:basedOn w:val="1256"/>
    <w:pPr>
      <w:ind w:firstLine="709"/>
      <w:jc w:val="both"/>
      <w:spacing w:line="360" w:lineRule="auto"/>
      <w:widowControl w:val="off"/>
      <w:tabs>
        <w:tab w:val="left" w:pos="709" w:leader="none"/>
      </w:tabs>
    </w:pPr>
    <w:rPr>
      <w:sz w:val="28"/>
      <w:szCs w:val="20"/>
    </w:rPr>
  </w:style>
  <w:style w:type="paragraph" w:styleId="1435" w:customStyle="1">
    <w:name w:val="Стиль текста главы Знак"/>
    <w:basedOn w:val="1256"/>
    <w:link w:val="1436"/>
    <w:pPr>
      <w:ind w:firstLine="720"/>
      <w:jc w:val="both"/>
      <w:spacing w:line="360" w:lineRule="auto"/>
    </w:pPr>
    <w:rPr>
      <w:sz w:val="28"/>
    </w:rPr>
  </w:style>
  <w:style w:type="character" w:styleId="1436" w:customStyle="1">
    <w:name w:val="Стиль текста главы Знак Знак"/>
    <w:basedOn w:val="1266"/>
    <w:link w:val="1435"/>
    <w:rPr>
      <w:sz w:val="28"/>
      <w:szCs w:val="24"/>
      <w:lang w:val="ru-RU" w:eastAsia="ru-RU" w:bidi="ar-SA"/>
    </w:rPr>
  </w:style>
  <w:style w:type="paragraph" w:styleId="1437" w:customStyle="1">
    <w:name w:val="Стиль абзаца"/>
    <w:basedOn w:val="1260"/>
    <w:pPr>
      <w:jc w:val="both"/>
      <w:spacing w:after="120" w:line="360" w:lineRule="auto"/>
    </w:pPr>
    <w:rPr>
      <w:sz w:val="20"/>
      <w:szCs w:val="20"/>
    </w:rPr>
  </w:style>
  <w:style w:type="paragraph" w:styleId="1438">
    <w:name w:val="Normal (Web)"/>
    <w:basedOn w:val="1256"/>
    <w:uiPriority w:val="99"/>
    <w:pPr>
      <w:spacing w:before="100" w:beforeAutospacing="1" w:after="100" w:afterAutospacing="1"/>
    </w:pPr>
  </w:style>
  <w:style w:type="paragraph" w:styleId="1439">
    <w:name w:val="HTML Preformatted"/>
    <w:basedOn w:val="1256"/>
    <w:pPr>
      <w:tabs>
        <w:tab w:val="left" w:pos="916" w:leader="none"/>
        <w:tab w:val="left" w:pos="1832" w:leader="none"/>
        <w:tab w:val="left" w:pos="2748" w:leader="none"/>
        <w:tab w:val="left" w:pos="3664" w:leader="none"/>
        <w:tab w:val="left" w:pos="4580" w:leader="none"/>
        <w:tab w:val="left" w:pos="5496" w:leader="none"/>
        <w:tab w:val="left" w:pos="6412" w:leader="none"/>
        <w:tab w:val="left" w:pos="7328" w:leader="none"/>
        <w:tab w:val="left" w:pos="8244" w:leader="none"/>
        <w:tab w:val="left" w:pos="9160" w:leader="none"/>
        <w:tab w:val="left" w:pos="10076" w:leader="none"/>
        <w:tab w:val="left" w:pos="10992" w:leader="none"/>
        <w:tab w:val="left" w:pos="11908" w:leader="none"/>
        <w:tab w:val="left" w:pos="12824" w:leader="none"/>
        <w:tab w:val="left" w:pos="13740" w:leader="none"/>
        <w:tab w:val="left" w:pos="14656" w:leader="none"/>
      </w:tabs>
    </w:pPr>
    <w:rPr>
      <w:rFonts w:ascii="Courier New" w:hAnsi="Courier New" w:eastAsia="Courier New" w:cs="Courier New"/>
      <w:sz w:val="20"/>
      <w:szCs w:val="20"/>
    </w:rPr>
  </w:style>
  <w:style w:type="paragraph" w:styleId="1440">
    <w:name w:val="Document Map"/>
    <w:basedOn w:val="1256"/>
    <w:semiHidden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1441">
    <w:name w:val="Hyperlink"/>
    <w:basedOn w:val="1266"/>
    <w:uiPriority w:val="99"/>
    <w:rPr>
      <w:color w:val="0000ff"/>
      <w:u w:val="single"/>
    </w:rPr>
  </w:style>
  <w:style w:type="paragraph" w:styleId="1442">
    <w:name w:val="Footer"/>
    <w:basedOn w:val="1256"/>
    <w:link w:val="1289"/>
    <w:pPr>
      <w:tabs>
        <w:tab w:val="center" w:pos="4677" w:leader="none"/>
        <w:tab w:val="right" w:pos="9355" w:leader="none"/>
      </w:tabs>
    </w:pPr>
  </w:style>
  <w:style w:type="character" w:styleId="1443">
    <w:name w:val="page number"/>
    <w:basedOn w:val="1266"/>
  </w:style>
  <w:style w:type="paragraph" w:styleId="1444">
    <w:name w:val="toc 1"/>
    <w:basedOn w:val="1256"/>
    <w:next w:val="1256"/>
    <w:uiPriority w:val="39"/>
  </w:style>
  <w:style w:type="paragraph" w:styleId="1445">
    <w:name w:val="Title"/>
    <w:basedOn w:val="1256"/>
    <w:link w:val="1279"/>
    <w:qFormat/>
    <w:pPr>
      <w:jc w:val="center"/>
      <w:spacing w:line="360" w:lineRule="auto"/>
    </w:pPr>
    <w:rPr>
      <w:sz w:val="28"/>
    </w:rPr>
  </w:style>
  <w:style w:type="paragraph" w:styleId="1446" w:customStyle="1">
    <w:name w:val="для титула_МОРФ"/>
    <w:basedOn w:val="1256"/>
    <w:pPr>
      <w:jc w:val="center"/>
    </w:pPr>
    <w:rPr>
      <w:b/>
      <w:sz w:val="32"/>
    </w:rPr>
  </w:style>
  <w:style w:type="paragraph" w:styleId="1447" w:customStyle="1">
    <w:name w:val="Название работы"/>
    <w:basedOn w:val="1434"/>
    <w:pPr>
      <w:ind w:firstLine="0"/>
      <w:jc w:val="center"/>
      <w:spacing w:line="240" w:lineRule="auto"/>
      <w:tabs>
        <w:tab w:val="clear" w:pos="709" w:leader="none"/>
      </w:tabs>
    </w:pPr>
    <w:rPr>
      <w:b/>
      <w:sz w:val="40"/>
      <w:szCs w:val="24"/>
    </w:rPr>
  </w:style>
  <w:style w:type="paragraph" w:styleId="1448" w:customStyle="1">
    <w:name w:val="титул город"/>
    <w:basedOn w:val="1256"/>
    <w:pPr>
      <w:jc w:val="center"/>
    </w:pPr>
    <w:rPr>
      <w:b/>
      <w:sz w:val="32"/>
    </w:rPr>
  </w:style>
  <w:style w:type="paragraph" w:styleId="1449" w:customStyle="1">
    <w:name w:val="Preformatted"/>
    <w:basedOn w:val="1256"/>
    <w:pPr>
      <w:tabs>
        <w:tab w:val="left" w:pos="0" w:leader="none"/>
        <w:tab w:val="left" w:pos="959" w:leader="none"/>
        <w:tab w:val="left" w:pos="1918" w:leader="none"/>
        <w:tab w:val="left" w:pos="2877" w:leader="none"/>
        <w:tab w:val="left" w:pos="3836" w:leader="none"/>
        <w:tab w:val="left" w:pos="4795" w:leader="none"/>
        <w:tab w:val="left" w:pos="5754" w:leader="none"/>
        <w:tab w:val="left" w:pos="6713" w:leader="none"/>
        <w:tab w:val="left" w:pos="7672" w:leader="none"/>
        <w:tab w:val="left" w:pos="8631" w:leader="none"/>
        <w:tab w:val="left" w:pos="9590" w:leader="none"/>
      </w:tabs>
    </w:pPr>
    <w:rPr>
      <w:rFonts w:ascii="Courier New" w:hAnsi="Courier New"/>
      <w:sz w:val="20"/>
      <w:szCs w:val="20"/>
    </w:rPr>
  </w:style>
  <w:style w:type="table" w:styleId="1450" w:customStyle="1">
    <w:name w:val="Сетка таблицы1"/>
    <w:rPr>
      <w:rFonts w:asciiTheme="minorHAnsi" w:hAnsiTheme="minorHAnsi" w:eastAsiaTheme="minorEastAsia" w:cstheme="minorBidi"/>
      <w:sz w:val="22"/>
      <w:szCs w:val="22"/>
    </w:rPr>
    <w:tblPr>
      <w:tblCellMar>
        <w:left w:w="0" w:type="dxa"/>
        <w:top w:w="0" w:type="dxa"/>
        <w:right w:w="0" w:type="dxa"/>
        <w:bottom w:w="0" w:type="dxa"/>
      </w:tblCellMar>
    </w:tblPr>
  </w:style>
  <w:style w:type="paragraph" w:styleId="1451">
    <w:name w:val="Caption"/>
    <w:basedOn w:val="1256"/>
    <w:next w:val="1256"/>
    <w:uiPriority w:val="35"/>
    <w:unhideWhenUsed/>
    <w:qFormat/>
    <w:pPr>
      <w:spacing w:after="200"/>
    </w:pPr>
    <w:rPr>
      <w:i/>
      <w:iCs/>
      <w:color w:val="1f497d" w:themeColor="text2"/>
      <w:sz w:val="18"/>
      <w:szCs w:val="18"/>
    </w:rPr>
  </w:style>
  <w:style w:type="paragraph" w:styleId="1452">
    <w:name w:val="List Paragraph"/>
    <w:basedOn w:val="1256"/>
    <w:uiPriority w:val="34"/>
    <w:qFormat/>
    <w:pPr>
      <w:contextualSpacing/>
      <w:ind w:left="720"/>
    </w:pPr>
  </w:style>
  <w:style w:type="paragraph" w:styleId="1453">
    <w:name w:val="toc 3"/>
    <w:basedOn w:val="1256"/>
    <w:next w:val="1256"/>
    <w:uiPriority w:val="39"/>
    <w:unhideWhenUsed/>
    <w:pPr>
      <w:ind w:left="480"/>
      <w:spacing w:after="100"/>
    </w:pPr>
  </w:style>
  <w:style w:type="character" w:styleId="1454">
    <w:name w:val="Strong"/>
    <w:basedOn w:val="1266"/>
    <w:uiPriority w:val="22"/>
    <w:qFormat/>
    <w:rPr>
      <w:b/>
      <w:bCs/>
    </w:rPr>
  </w:style>
  <w:style w:type="character" w:styleId="1455" w:customStyle="1">
    <w:name w:val="Неразрешенное упоминание1"/>
    <w:basedOn w:val="1266"/>
    <w:uiPriority w:val="99"/>
    <w:semiHidden/>
    <w:unhideWhenUsed/>
    <w:rPr>
      <w:color w:val="605e5c"/>
      <w:shd w:val="clear" w:color="auto" w:fill="e1dfdd"/>
    </w:rPr>
  </w:style>
  <w:style w:type="paragraph" w:styleId="1456">
    <w:name w:val="footnote text"/>
    <w:basedOn w:val="1256"/>
    <w:link w:val="1457"/>
    <w:uiPriority w:val="99"/>
    <w:semiHidden/>
    <w:unhideWhenUsed/>
    <w:rPr>
      <w:sz w:val="20"/>
      <w:szCs w:val="20"/>
    </w:rPr>
  </w:style>
  <w:style w:type="character" w:styleId="1457" w:customStyle="1">
    <w:name w:val="Текст сноски Знак"/>
    <w:basedOn w:val="1266"/>
    <w:link w:val="1456"/>
    <w:uiPriority w:val="99"/>
    <w:semiHidden/>
  </w:style>
  <w:style w:type="character" w:styleId="1458">
    <w:name w:val="footnote reference"/>
    <w:basedOn w:val="1266"/>
    <w:uiPriority w:val="99"/>
    <w:semiHidden/>
    <w:unhideWhenUsed/>
    <w:rPr>
      <w:vertAlign w:val="superscript"/>
    </w:rPr>
  </w:style>
  <w:style w:type="paragraph" w:styleId="1459" w:customStyle="1">
    <w:name w:val="docdata"/>
    <w:basedOn w:val="1256"/>
    <w:pPr>
      <w:spacing w:before="100" w:beforeAutospacing="1" w:after="100" w:afterAutospacing="1"/>
    </w:pPr>
  </w:style>
  <w:style w:type="character" w:styleId="1460">
    <w:name w:val="Placeholder Text"/>
    <w:basedOn w:val="1266"/>
    <w:uiPriority w:val="99"/>
    <w:semiHidden/>
    <w:rPr>
      <w:color w:val="808080"/>
    </w:rPr>
  </w:style>
  <w:style w:type="character" w:styleId="1461">
    <w:name w:val="Unresolved Mention"/>
    <w:basedOn w:val="1266"/>
    <w:uiPriority w:val="99"/>
    <w:semiHidden/>
    <w:unhideWhenUsed/>
    <w:rPr>
      <w:color w:val="605e5c"/>
      <w:shd w:val="clear" w:color="auto" w:fill="e1dfdd"/>
    </w:rPr>
  </w:style>
  <w:style w:type="character" w:styleId="1462">
    <w:name w:val="annotation reference"/>
    <w:basedOn w:val="1266"/>
    <w:uiPriority w:val="99"/>
    <w:semiHidden/>
    <w:unhideWhenUsed/>
    <w:rPr>
      <w:sz w:val="16"/>
      <w:szCs w:val="16"/>
    </w:rPr>
  </w:style>
  <w:style w:type="paragraph" w:styleId="1463">
    <w:name w:val="annotation text"/>
    <w:basedOn w:val="1256"/>
    <w:link w:val="1464"/>
    <w:uiPriority w:val="99"/>
    <w:semiHidden/>
    <w:unhideWhenUsed/>
    <w:rPr>
      <w:sz w:val="20"/>
      <w:szCs w:val="20"/>
    </w:rPr>
  </w:style>
  <w:style w:type="character" w:styleId="1464" w:customStyle="1">
    <w:name w:val="Текст примечания Знак"/>
    <w:basedOn w:val="1266"/>
    <w:link w:val="1463"/>
    <w:uiPriority w:val="99"/>
    <w:semiHidden/>
  </w:style>
  <w:style w:type="paragraph" w:styleId="1465">
    <w:name w:val="annotation subject"/>
    <w:basedOn w:val="1463"/>
    <w:next w:val="1463"/>
    <w:link w:val="1466"/>
    <w:uiPriority w:val="99"/>
    <w:semiHidden/>
    <w:unhideWhenUsed/>
    <w:rPr>
      <w:b/>
      <w:bCs/>
    </w:rPr>
  </w:style>
  <w:style w:type="character" w:styleId="1466" w:customStyle="1">
    <w:name w:val="Тема примечания Знак"/>
    <w:basedOn w:val="1464"/>
    <w:link w:val="1465"/>
    <w:uiPriority w:val="99"/>
    <w:semiHidden/>
    <w:rPr>
      <w:b/>
      <w:bCs/>
    </w:rPr>
  </w:style>
  <w:style w:type="paragraph" w:styleId="1467">
    <w:name w:val="Bibliography"/>
    <w:basedOn w:val="1256"/>
    <w:next w:val="1256"/>
    <w:uiPriority w:val="37"/>
    <w:unhideWhenUsed/>
  </w:style>
  <w:style w:type="paragraph" w:styleId="1468">
    <w:name w:val="Balloon Text"/>
    <w:basedOn w:val="1256"/>
    <w:link w:val="1469"/>
    <w:uiPriority w:val="99"/>
    <w:semiHidden/>
    <w:unhideWhenUsed/>
    <w:pPr>
      <w:ind w:firstLine="459"/>
      <w:jc w:val="both"/>
    </w:pPr>
    <w:rPr>
      <w:rFonts w:ascii="Tahoma" w:hAnsi="Tahoma" w:cs="Tahoma" w:eastAsiaTheme="minorHAnsi"/>
      <w:sz w:val="16"/>
      <w:szCs w:val="16"/>
      <w:lang w:eastAsia="en-US"/>
    </w:rPr>
  </w:style>
  <w:style w:type="character" w:styleId="1469" w:customStyle="1">
    <w:name w:val="Текст выноски Знак"/>
    <w:basedOn w:val="1266"/>
    <w:link w:val="1468"/>
    <w:uiPriority w:val="99"/>
    <w:semiHidden/>
    <w:rPr>
      <w:rFonts w:ascii="Tahoma" w:hAnsi="Tahoma" w:cs="Tahoma" w:eastAsiaTheme="minorHAnsi"/>
      <w:sz w:val="16"/>
      <w:szCs w:val="16"/>
      <w:lang w:eastAsia="en-US"/>
    </w:rPr>
  </w:style>
  <w:style w:type="character" w:styleId="1470">
    <w:name w:val="FollowedHyperlink"/>
    <w:basedOn w:val="1266"/>
    <w:uiPriority w:val="99"/>
    <w:semiHidden/>
    <w:unhideWhenUsed/>
    <w:rPr>
      <w:color w:val="800080"/>
      <w:u w:val="single"/>
    </w:rPr>
  </w:style>
  <w:style w:type="paragraph" w:styleId="1471" w:customStyle="1">
    <w:name w:val="xl70"/>
    <w:basedOn w:val="1256"/>
    <w:pPr>
      <w:jc w:val="center"/>
      <w:spacing w:before="100" w:beforeAutospacing="1" w:after="100" w:afterAutospacing="1"/>
      <w:pBdr>
        <w:top w:val="single" w:color="000000" w:sz="4" w:space="0"/>
        <w:left w:val="single" w:color="000000" w:sz="4" w:space="0"/>
        <w:right w:val="single" w:color="000000" w:sz="4" w:space="0"/>
      </w:pBdr>
    </w:pPr>
    <w:rPr>
      <w:rFonts w:ascii="Arial" w:hAnsi="Arial" w:cs="Arial"/>
    </w:rPr>
  </w:style>
  <w:style w:type="paragraph" w:styleId="1472" w:customStyle="1">
    <w:name w:val="xl71"/>
    <w:basedOn w:val="1256"/>
    <w:pPr>
      <w:jc w:val="center"/>
      <w:spacing w:before="100" w:beforeAutospacing="1" w:after="100" w:afterAutospacing="1"/>
      <w:pBdr>
        <w:top w:val="single" w:color="000000" w:sz="4" w:space="0"/>
        <w:left w:val="single" w:color="000000" w:sz="4" w:space="0"/>
        <w:right w:val="single" w:color="000000" w:sz="8" w:space="0"/>
      </w:pBdr>
    </w:pPr>
    <w:rPr>
      <w:rFonts w:ascii="Arial" w:hAnsi="Arial" w:cs="Arial"/>
    </w:rPr>
  </w:style>
  <w:style w:type="paragraph" w:styleId="1473" w:customStyle="1">
    <w:name w:val="xl72"/>
    <w:basedOn w:val="1256"/>
    <w:pPr>
      <w:jc w:val="right"/>
      <w:spacing w:before="100" w:beforeAutospacing="1" w:after="100" w:afterAutospacing="1"/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</w:pPr>
    <w:rPr>
      <w:rFonts w:ascii="Arial" w:hAnsi="Arial" w:cs="Arial"/>
    </w:rPr>
  </w:style>
  <w:style w:type="paragraph" w:styleId="1474" w:customStyle="1">
    <w:name w:val="xl73"/>
    <w:basedOn w:val="1256"/>
    <w:pPr>
      <w:jc w:val="center"/>
      <w:spacing w:before="100" w:beforeAutospacing="1" w:after="100" w:afterAutospacing="1"/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</w:pPr>
    <w:rPr>
      <w:rFonts w:ascii="Arial" w:hAnsi="Arial" w:cs="Arial"/>
    </w:rPr>
  </w:style>
  <w:style w:type="paragraph" w:styleId="1475" w:customStyle="1">
    <w:name w:val="xl74"/>
    <w:basedOn w:val="1256"/>
    <w:pPr>
      <w:jc w:val="center"/>
      <w:spacing w:before="100" w:beforeAutospacing="1" w:after="100" w:afterAutospacing="1"/>
      <w:pBdr>
        <w:top w:val="single" w:color="000000" w:sz="8" w:space="0"/>
        <w:left w:val="single" w:color="000000" w:sz="8" w:space="0"/>
        <w:bottom w:val="single" w:color="000000" w:sz="4" w:space="0"/>
        <w:right w:val="single" w:color="000000" w:sz="4" w:space="0"/>
      </w:pBdr>
    </w:pPr>
    <w:rPr>
      <w:rFonts w:ascii="Arial" w:hAnsi="Arial" w:cs="Arial"/>
    </w:rPr>
  </w:style>
  <w:style w:type="paragraph" w:styleId="1476" w:customStyle="1">
    <w:name w:val="xl75"/>
    <w:basedOn w:val="1256"/>
    <w:pPr>
      <w:jc w:val="center"/>
      <w:spacing w:before="100" w:beforeAutospacing="1" w:after="100" w:afterAutospacing="1"/>
      <w:pBdr>
        <w:top w:val="single" w:color="000000" w:sz="4" w:space="0"/>
        <w:left w:val="single" w:color="000000" w:sz="8" w:space="0"/>
        <w:right w:val="single" w:color="000000" w:sz="4" w:space="0"/>
      </w:pBdr>
    </w:pPr>
    <w:rPr>
      <w:rFonts w:ascii="Arial" w:hAnsi="Arial" w:cs="Arial"/>
    </w:rPr>
  </w:style>
  <w:style w:type="paragraph" w:styleId="1477" w:customStyle="1">
    <w:name w:val="xl76"/>
    <w:basedOn w:val="1256"/>
    <w:pPr>
      <w:jc w:val="center"/>
      <w:spacing w:before="100" w:beforeAutospacing="1" w:after="100" w:afterAutospacing="1"/>
      <w:pBdr>
        <w:top w:val="single" w:color="000000" w:sz="8" w:space="0"/>
        <w:left w:val="single" w:color="000000" w:sz="4" w:space="0"/>
        <w:bottom w:val="single" w:color="000000" w:sz="4" w:space="0"/>
      </w:pBdr>
    </w:pPr>
    <w:rPr>
      <w:rFonts w:ascii="Arial" w:hAnsi="Arial" w:cs="Arial"/>
    </w:rPr>
  </w:style>
  <w:style w:type="paragraph" w:styleId="1478" w:customStyle="1">
    <w:name w:val="xl77"/>
    <w:basedOn w:val="1256"/>
    <w:pPr>
      <w:jc w:val="center"/>
      <w:spacing w:before="100" w:beforeAutospacing="1" w:after="100" w:afterAutospacing="1"/>
      <w:pBdr>
        <w:top w:val="single" w:color="000000" w:sz="8" w:space="0"/>
        <w:bottom w:val="single" w:color="000000" w:sz="4" w:space="0"/>
      </w:pBdr>
    </w:pPr>
    <w:rPr>
      <w:rFonts w:ascii="Arial" w:hAnsi="Arial" w:cs="Arial"/>
    </w:rPr>
  </w:style>
  <w:style w:type="paragraph" w:styleId="1479" w:customStyle="1">
    <w:name w:val="xl78"/>
    <w:basedOn w:val="1256"/>
    <w:pPr>
      <w:jc w:val="center"/>
      <w:spacing w:before="100" w:beforeAutospacing="1" w:after="100" w:afterAutospacing="1"/>
      <w:pBdr>
        <w:top w:val="single" w:color="000000" w:sz="8" w:space="0"/>
        <w:left w:val="single" w:color="000000" w:sz="8" w:space="0"/>
        <w:bottom w:val="single" w:color="000000" w:sz="4" w:space="0"/>
      </w:pBdr>
    </w:pPr>
    <w:rPr>
      <w:rFonts w:ascii="Arial" w:hAnsi="Arial" w:cs="Arial"/>
    </w:rPr>
  </w:style>
  <w:style w:type="paragraph" w:styleId="1480" w:customStyle="1">
    <w:name w:val="xl79"/>
    <w:basedOn w:val="1256"/>
    <w:pPr>
      <w:jc w:val="center"/>
      <w:spacing w:before="100" w:beforeAutospacing="1" w:after="100" w:afterAutospacing="1"/>
      <w:pBdr>
        <w:top w:val="single" w:color="000000" w:sz="8" w:space="0"/>
        <w:bottom w:val="single" w:color="000000" w:sz="4" w:space="0"/>
        <w:right w:val="single" w:color="000000" w:sz="8" w:space="0"/>
      </w:pBdr>
    </w:pPr>
    <w:rPr>
      <w:rFonts w:ascii="Arial" w:hAnsi="Arial" w:cs="Arial"/>
    </w:rPr>
  </w:style>
  <w:style w:type="paragraph" w:styleId="1481" w:customStyle="1">
    <w:name w:val="FR2"/>
    <w:pPr>
      <w:ind w:firstLine="460"/>
      <w:jc w:val="both"/>
      <w:spacing w:before="20" w:line="380" w:lineRule="auto"/>
      <w:widowControl w:val="off"/>
    </w:pPr>
    <w:rPr>
      <w:rFonts w:ascii="Arial" w:hAnsi="Arial"/>
      <w:sz w:val="18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footer" Target="footer2.xml" /><Relationship Id="rId11" Type="http://schemas.openxmlformats.org/officeDocument/2006/relationships/footer" Target="footer3.xml" 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oleObject" Target="embeddings/oleObject1.bin"/><Relationship Id="rId15" Type="http://schemas.openxmlformats.org/officeDocument/2006/relationships/image" Target="media/image3.png"/><Relationship Id="rId16" Type="http://schemas.openxmlformats.org/officeDocument/2006/relationships/image" Target="media/image4.jpg"/><Relationship Id="rId17" Type="http://schemas.openxmlformats.org/officeDocument/2006/relationships/image" Target="media/image5.png"/><Relationship Id="rId18" Type="http://schemas.openxmlformats.org/officeDocument/2006/relationships/image" Target="media/image6.jpg"/><Relationship Id="rId19" Type="http://schemas.openxmlformats.org/officeDocument/2006/relationships/image" Target="media/image7.png"/><Relationship Id="rId20" Type="http://schemas.openxmlformats.org/officeDocument/2006/relationships/image" Target="media/image8.png"/><Relationship Id="rId21" Type="http://schemas.openxmlformats.org/officeDocument/2006/relationships/image" Target="media/image9.png"/><Relationship Id="rId22" Type="http://schemas.openxmlformats.org/officeDocument/2006/relationships/image" Target="media/image10.png"/><Relationship Id="rId23" Type="http://schemas.openxmlformats.org/officeDocument/2006/relationships/image" Target="media/image11.png"/><Relationship Id="rId24" Type="http://schemas.openxmlformats.org/officeDocument/2006/relationships/image" Target="media/image12.png"/><Relationship Id="rId25" Type="http://schemas.openxmlformats.org/officeDocument/2006/relationships/image" Target="media/image13.png"/><Relationship Id="rId26" Type="http://schemas.openxmlformats.org/officeDocument/2006/relationships/image" Target="media/image14.png"/><Relationship Id="rId27" Type="http://schemas.openxmlformats.org/officeDocument/2006/relationships/image" Target="media/image15.png"/><Relationship Id="rId28" Type="http://schemas.openxmlformats.org/officeDocument/2006/relationships/image" Target="media/image16.png"/><Relationship Id="rId29" Type="http://schemas.openxmlformats.org/officeDocument/2006/relationships/image" Target="media/image17.png"/><Relationship Id="rId30" Type="http://schemas.openxmlformats.org/officeDocument/2006/relationships/image" Target="media/image18.png"/><Relationship Id="rId31" Type="http://schemas.openxmlformats.org/officeDocument/2006/relationships/image" Target="media/image19.png"/><Relationship Id="rId32" Type="http://schemas.openxmlformats.org/officeDocument/2006/relationships/image" Target="media/image20.png"/><Relationship Id="rId33" Type="http://schemas.openxmlformats.org/officeDocument/2006/relationships/image" Target="media/image21.jpg"/><Relationship Id="rId34" Type="http://schemas.openxmlformats.org/officeDocument/2006/relationships/image" Target="media/image22.png"/><Relationship Id="rId35" Type="http://schemas.openxmlformats.org/officeDocument/2006/relationships/image" Target="media/image23.jpg"/><Relationship Id="rId36" Type="http://schemas.openxmlformats.org/officeDocument/2006/relationships/image" Target="media/image24.png"/><Relationship Id="rId37" Type="http://schemas.openxmlformats.org/officeDocument/2006/relationships/image" Target="media/image25.png"/><Relationship Id="rId38" Type="http://schemas.openxmlformats.org/officeDocument/2006/relationships/image" Target="media/image26.png"/><Relationship Id="rId39" Type="http://schemas.openxmlformats.org/officeDocument/2006/relationships/image" Target="media/image27.png"/><Relationship Id="rId40" Type="http://schemas.openxmlformats.org/officeDocument/2006/relationships/image" Target="media/image28.png"/><Relationship Id="rId41" Type="http://schemas.openxmlformats.org/officeDocument/2006/relationships/image" Target="media/image29.png"/><Relationship Id="rId42" Type="http://schemas.openxmlformats.org/officeDocument/2006/relationships/image" Target="media/image30.png"/><Relationship Id="rId43" Type="http://schemas.openxmlformats.org/officeDocument/2006/relationships/image" Target="media/image31.png"/><Relationship Id="rId44" Type="http://schemas.openxmlformats.org/officeDocument/2006/relationships/image" Target="media/image32.png"/><Relationship Id="rId45" Type="http://schemas.openxmlformats.org/officeDocument/2006/relationships/image" Target="media/image33.png"/><Relationship Id="rId46" Type="http://schemas.openxmlformats.org/officeDocument/2006/relationships/image" Target="media/image34.png"/><Relationship Id="rId47" Type="http://schemas.openxmlformats.org/officeDocument/2006/relationships/image" Target="media/image35.png"/><Relationship Id="rId48" Type="http://schemas.openxmlformats.org/officeDocument/2006/relationships/image" Target="media/image36.png"/><Relationship Id="rId49" Type="http://schemas.openxmlformats.org/officeDocument/2006/relationships/image" Target="media/image37.png"/><Relationship Id="rId50" Type="http://schemas.openxmlformats.org/officeDocument/2006/relationships/image" Target="media/image38.png"/><Relationship Id="rId51" Type="http://schemas.openxmlformats.org/officeDocument/2006/relationships/image" Target="media/image39.png"/><Relationship Id="rId52" Type="http://schemas.openxmlformats.org/officeDocument/2006/relationships/image" Target="media/image40.png"/><Relationship Id="rId53" Type="http://schemas.openxmlformats.org/officeDocument/2006/relationships/image" Target="media/image41.png"/><Relationship Id="rId54" Type="http://schemas.openxmlformats.org/officeDocument/2006/relationships/image" Target="media/image42.png"/><Relationship Id="rId55" Type="http://schemas.openxmlformats.org/officeDocument/2006/relationships/image" Target="media/image43.png"/><Relationship Id="rId56" Type="http://schemas.openxmlformats.org/officeDocument/2006/relationships/image" Target="media/image44.png"/><Relationship Id="rId57" Type="http://schemas.openxmlformats.org/officeDocument/2006/relationships/image" Target="media/image45.png"/><Relationship Id="rId58" Type="http://schemas.openxmlformats.org/officeDocument/2006/relationships/image" Target="media/image46.png"/><Relationship Id="rId59" Type="http://schemas.openxmlformats.org/officeDocument/2006/relationships/image" Target="media/image47.png"/><Relationship Id="rId60" Type="http://schemas.openxmlformats.org/officeDocument/2006/relationships/image" Target="media/image48.png"/><Relationship Id="rId61" Type="http://schemas.openxmlformats.org/officeDocument/2006/relationships/image" Target="media/image49.png"/><Relationship Id="rId62" Type="http://schemas.openxmlformats.org/officeDocument/2006/relationships/image" Target="media/image50.png"/><Relationship Id="rId63" Type="http://schemas.openxmlformats.org/officeDocument/2006/relationships/image" Target="media/image51.png"/><Relationship Id="rId64" Type="http://schemas.openxmlformats.org/officeDocument/2006/relationships/image" Target="media/image52.png"/><Relationship Id="rId65" Type="http://schemas.openxmlformats.org/officeDocument/2006/relationships/image" Target="media/image53.png"/><Relationship Id="rId66" Type="http://schemas.openxmlformats.org/officeDocument/2006/relationships/hyperlink" Target="https://yadi.sk/i/4K2SCUlp5SmGCg" TargetMode="External"/><Relationship Id="rId67" Type="http://schemas.openxmlformats.org/officeDocument/2006/relationships/hyperlink" Target="https://yadi.sk/i/FPeq1xCbTXouGg" TargetMode="External"/><Relationship Id="rId68" Type="http://schemas.openxmlformats.org/officeDocument/2006/relationships/hyperlink" Target="https://yadi.sk/i/pHS35uq_QZfu3Q" TargetMode="External"/><Relationship Id="rId69" Type="http://schemas.openxmlformats.org/officeDocument/2006/relationships/hyperlink" Target="https://yadi.sk/i/tk-iYKszAbt8Hg" TargetMode="External"/><Relationship Id="rId70" Type="http://schemas.openxmlformats.org/officeDocument/2006/relationships/hyperlink" Target="https://yadi.sk/i/PtDckcv6ck2zhg" TargetMode="External"/><Relationship Id="rId71" Type="http://schemas.openxmlformats.org/officeDocument/2006/relationships/hyperlink" Target="https://yadi.sk/i/zY9uyOyesL9u5w" TargetMode="External"/><Relationship Id="rId72" Type="http://schemas.openxmlformats.org/officeDocument/2006/relationships/hyperlink" Target="https://yadi.sk/i/3_BYiHjjez9-BQ" TargetMode="External"/><Relationship Id="rId73" Type="http://schemas.openxmlformats.org/officeDocument/2006/relationships/hyperlink" Target="https://yadi.sk/i/liMBbFR0GArWzw" TargetMode="External"/><Relationship Id="rId74" Type="http://schemas.openxmlformats.org/officeDocument/2006/relationships/hyperlink" Target="https://yadi.sk/i/APSfAuMAvYQqhA" TargetMode="External"/><Relationship Id="rId75" Type="http://schemas.openxmlformats.org/officeDocument/2006/relationships/image" Target="media/image54.png"/><Relationship Id="rId76" Type="http://schemas.openxmlformats.org/officeDocument/2006/relationships/image" Target="media/image55.png"/><Relationship Id="rId77" Type="http://schemas.openxmlformats.org/officeDocument/2006/relationships/image" Target="media/image56.png"/><Relationship Id="rId78" Type="http://schemas.openxmlformats.org/officeDocument/2006/relationships/image" Target="media/image57.png"/><Relationship Id="rId79" Type="http://schemas.openxmlformats.org/officeDocument/2006/relationships/image" Target="media/image58.png"/><Relationship Id="rId80" Type="http://schemas.openxmlformats.org/officeDocument/2006/relationships/image" Target="media/image59.png"/><Relationship Id="rId81" Type="http://schemas.openxmlformats.org/officeDocument/2006/relationships/image" Target="media/image60.png"/><Relationship Id="rId82" Type="http://schemas.openxmlformats.org/officeDocument/2006/relationships/image" Target="media/image61.png"/><Relationship Id="rId83" Type="http://schemas.openxmlformats.org/officeDocument/2006/relationships/image" Target="media/image62.png"/><Relationship Id="rId84" Type="http://schemas.openxmlformats.org/officeDocument/2006/relationships/image" Target="media/image63.png"/><Relationship Id="rId85" Type="http://schemas.openxmlformats.org/officeDocument/2006/relationships/image" Target="media/image64.png"/><Relationship Id="rId86" Type="http://schemas.openxmlformats.org/officeDocument/2006/relationships/image" Target="media/image65.png"/><Relationship Id="rId87" Type="http://schemas.openxmlformats.org/officeDocument/2006/relationships/image" Target="media/image66.png"/><Relationship Id="rId88" Type="http://schemas.openxmlformats.org/officeDocument/2006/relationships/image" Target="media/image67.png"/><Relationship Id="rId89" Type="http://schemas.openxmlformats.org/officeDocument/2006/relationships/image" Target="media/image68.png"/><Relationship Id="rId90" Type="http://schemas.openxmlformats.org/officeDocument/2006/relationships/image" Target="media/image69.png"/><Relationship Id="rId91" Type="http://schemas.openxmlformats.org/officeDocument/2006/relationships/image" Target="media/image70.png"/><Relationship Id="rId92" Type="http://schemas.openxmlformats.org/officeDocument/2006/relationships/image" Target="media/image71.png"/><Relationship Id="rId93" Type="http://schemas.openxmlformats.org/officeDocument/2006/relationships/image" Target="media/image72.png"/><Relationship Id="rId94" Type="http://schemas.openxmlformats.org/officeDocument/2006/relationships/image" Target="media/image73.png"/><Relationship Id="rId95" Type="http://schemas.openxmlformats.org/officeDocument/2006/relationships/image" Target="media/image74.png"/><Relationship Id="rId96" Type="http://schemas.openxmlformats.org/officeDocument/2006/relationships/image" Target="media/image75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er2.xml.rels><?xml version="1.0" encoding="UTF-8" standalone="yes"?><Relationships xmlns="http://schemas.openxmlformats.org/package/2006/relationships"></Relationships>
</file>

<file path=word/_rels/footer3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R7-Office/7.4.0.112</Application>
  <Company/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Анатолий Александрович</dc:creator>
  <cp:keywords/>
  <dc:description/>
  <cp:lastModifiedBy>Анатолий Алтаев</cp:lastModifiedBy>
  <cp:revision>240</cp:revision>
  <dcterms:created xsi:type="dcterms:W3CDTF">2021-12-20T02:32:00Z</dcterms:created>
  <dcterms:modified xsi:type="dcterms:W3CDTF">2023-11-17T23:30:35Z</dcterms:modified>
</cp:coreProperties>
</file>